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74" w:lineRule="exact"/>
        <w:jc w:val="center"/>
        <w:rPr>
          <w:rFonts w:ascii="微软雅黑" w:eastAsia="微软雅黑"/>
          <w:color w:val="FF0000"/>
          <w:w w:val="70"/>
          <w:sz w:val="100"/>
          <w:szCs w:val="100"/>
        </w:rPr>
      </w:pPr>
      <w:r>
        <w:rPr>
          <w:rFonts w:hint="eastAsia" w:ascii="微软雅黑" w:eastAsia="微软雅黑"/>
          <w:color w:val="FF0000"/>
          <w:spacing w:val="1"/>
          <w:w w:val="76"/>
          <w:kern w:val="0"/>
          <w:sz w:val="100"/>
          <w:szCs w:val="100"/>
          <w:fitText w:val="8400" w:id="738263166"/>
        </w:rPr>
        <w:t>浙江省神经科学学会文</w:t>
      </w:r>
      <w:r>
        <w:rPr>
          <w:rFonts w:hint="eastAsia" w:ascii="微软雅黑" w:eastAsia="微软雅黑"/>
          <w:color w:val="FF0000"/>
          <w:spacing w:val="33"/>
          <w:w w:val="76"/>
          <w:kern w:val="0"/>
          <w:sz w:val="100"/>
          <w:szCs w:val="100"/>
          <w:fitText w:val="8400" w:id="738263166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/>
        <w:jc w:val="center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45720</wp:posOffset>
                </wp:positionV>
                <wp:extent cx="5662295" cy="85725"/>
                <wp:effectExtent l="0" t="0" r="14605" b="0"/>
                <wp:wrapTopAndBottom/>
                <wp:docPr id="5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662295" cy="85725"/>
                          <a:chOff x="0" y="0"/>
                          <a:chExt cx="8844" cy="35"/>
                        </a:xfrm>
                      </wpg:grpSpPr>
                      <wps:wsp>
                        <wps:cNvPr id="4" name="直线 7"/>
                        <wps:cNvCnPr/>
                        <wps:spPr>
                          <a:xfrm>
                            <a:off x="0" y="18"/>
                            <a:ext cx="8844" cy="0"/>
                          </a:xfrm>
                          <a:prstGeom prst="line">
                            <a:avLst/>
                          </a:prstGeom>
                          <a:ln w="222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flip:y;margin-left:4.2pt;margin-top:3.6pt;height:6.75pt;width:445.85pt;mso-wrap-distance-bottom:0pt;mso-wrap-distance-top:0pt;z-index:251660288;mso-width-relative:page;mso-height-relative:page;" coordsize="8844,35" o:gfxdata="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xuQJNUAAAAGAQAA&#10;DwAAAAAAAAABACAAAAAiAAAAZHJzL2Rvd25yZXYueG1sUEsBAhQAFAAAAAgAh07iQLoduTRVAgAA&#10;/wQAAA4AAAAAAAAAAQAgAAAAJAEAAGRycy9lMm9Eb2MueG1sUEsFBgAAAAAGAAYAWQEAAOsFAAAA&#10;AA==&#10;">
                <o:lock v:ext="edit" aspectratio="f"/>
                <v:line id="直线 7" o:spid="_x0000_s1026" o:spt="20" style="position:absolute;left:0;top:18;height:0;width:8844;" filled="f" stroked="t" coordsize="21600,21600" o:gfxdata="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1OMhb4A&#10;AADaAAAADwAAAAAAAAABACAAAAAiAAAAZHJzL2Rvd25yZXYueG1sUEsBAhQAFAAAAAgAh07iQDMv&#10;BZ47AAAAOQAAABAAAAAAAAAAAQAgAAAADQEAAGRycy9zaGFwZXhtbC54bWxQSwUGAAAAAAYABgBb&#10;AQAAtwMAAAAA&#10;">
                  <v:fill on="f" focussize="0,0"/>
                  <v:stroke weight="1.75pt" color="#FF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615940" cy="0"/>
                <wp:effectExtent l="101600" t="50800" r="0" b="3810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5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1026" o:spt="100" style="position:absolute;left:0pt;margin-left:0pt;margin-top:4.5pt;height:0pt;width:442.2pt;z-index:251659264;mso-width-relative:page;mso-height-relative:page;" filled="f" stroked="f" coordsize="5615940,0" o:gfxdata="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lhM6bTAAAABAEAAA8A&#10;AAAAAAAAAQAgAAAAIgAAAGRycy9kb3ducmV2LnhtbFBLAQIUABQAAAAIAIdO4kDUYr6M4wEAAAcE&#10;AAAOAAAAAAAAAAEAIAAAACIBAABkcnMvZTJvRG9jLnhtbFBLBQYAAAAABgAGAFkBAAB3BQAA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浙江省神经科学学会</w:t>
      </w:r>
      <w:bookmarkStart w:id="0" w:name="_Hlk82542875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第三届神经重症多模态监测进展学术沙龙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/>
        <w:jc w:val="center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第三轮通知</w:t>
      </w:r>
    </w:p>
    <w:p>
      <w:pPr>
        <w:spacing w:before="240" w:beforeLines="100" w:line="360" w:lineRule="auto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尊敬的各位专家/同道：</w:t>
      </w:r>
    </w:p>
    <w:p>
      <w:pPr>
        <w:spacing w:line="360" w:lineRule="auto"/>
        <w:ind w:firstLine="56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由浙江省神经科学学会神经重症分会主办，浙江大学医学院附属第二医院综合ICU、龙泉</w:t>
      </w:r>
      <w:r>
        <w:rPr>
          <w:rFonts w:hint="eastAsia" w:ascii="仿宋" w:hAnsi="仿宋" w:eastAsia="仿宋" w:cs="仿宋"/>
          <w:szCs w:val="28"/>
          <w:lang w:val="en-US" w:eastAsia="zh-Hans"/>
        </w:rPr>
        <w:t>市</w:t>
      </w:r>
      <w:r>
        <w:rPr>
          <w:rFonts w:hint="eastAsia" w:ascii="仿宋" w:hAnsi="仿宋" w:eastAsia="仿宋" w:cs="仿宋"/>
          <w:szCs w:val="28"/>
        </w:rPr>
        <w:t>人民医院重症医学科承办的“第三届神经重症多模态监测进展学术沙龙”将于</w:t>
      </w:r>
      <w:r>
        <w:rPr>
          <w:rFonts w:ascii="仿宋" w:hAnsi="仿宋" w:eastAsia="仿宋" w:cs="仿宋"/>
          <w:szCs w:val="28"/>
        </w:rPr>
        <w:t>5</w:t>
      </w:r>
      <w:r>
        <w:rPr>
          <w:rFonts w:hint="eastAsia" w:ascii="仿宋" w:hAnsi="仿宋" w:eastAsia="仿宋" w:cs="仿宋"/>
          <w:szCs w:val="28"/>
        </w:rPr>
        <w:t>月1</w:t>
      </w:r>
      <w:r>
        <w:rPr>
          <w:rFonts w:ascii="仿宋" w:hAnsi="仿宋" w:eastAsia="仿宋" w:cs="仿宋"/>
          <w:szCs w:val="28"/>
        </w:rPr>
        <w:t>2</w:t>
      </w:r>
      <w:r>
        <w:rPr>
          <w:rFonts w:hint="eastAsia" w:ascii="仿宋" w:hAnsi="仿宋" w:eastAsia="仿宋" w:cs="仿宋"/>
          <w:szCs w:val="28"/>
        </w:rPr>
        <w:t>日在美丽的龙泉举行。本次沙龙将由省内</w:t>
      </w:r>
      <w:r>
        <w:rPr>
          <w:rFonts w:hint="eastAsia" w:ascii="仿宋" w:hAnsi="仿宋" w:eastAsia="仿宋" w:cs="仿宋"/>
          <w:szCs w:val="28"/>
          <w:lang w:val="en-US" w:eastAsia="zh-Hans"/>
        </w:rPr>
        <w:t>外</w:t>
      </w:r>
      <w:r>
        <w:rPr>
          <w:rFonts w:hint="eastAsia" w:ascii="仿宋" w:hAnsi="仿宋" w:eastAsia="仿宋" w:cs="仿宋"/>
          <w:szCs w:val="28"/>
        </w:rPr>
        <w:t>知名神经重症、神经外科专家就神经重症诊治的热点以及焦点问题进行讨论，会议内容丰富多彩，形式新颖别致。</w:t>
      </w:r>
    </w:p>
    <w:p>
      <w:pPr>
        <w:spacing w:before="120" w:line="360" w:lineRule="auto"/>
        <w:rPr>
          <w:rFonts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一、会议报到</w:t>
      </w:r>
    </w:p>
    <w:p>
      <w:pPr>
        <w:spacing w:line="360" w:lineRule="auto"/>
        <w:ind w:left="280"/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报到时间：202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13:00-5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日1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0: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0</w:t>
      </w:r>
    </w:p>
    <w:p>
      <w:pPr>
        <w:spacing w:line="360" w:lineRule="auto"/>
        <w:ind w:left="280"/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注册地点：浙江省丽水市龙泉市人民医院行政楼四楼</w:t>
      </w:r>
    </w:p>
    <w:p>
      <w:pPr>
        <w:spacing w:line="360" w:lineRule="auto"/>
        <w:ind w:left="280"/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地址：浙江省丽水市龙泉市东茶路699 号</w:t>
      </w:r>
    </w:p>
    <w:p>
      <w:pPr>
        <w:spacing w:line="360" w:lineRule="auto"/>
        <w:rPr>
          <w:rFonts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二、会议注册：</w:t>
      </w:r>
    </w:p>
    <w:p>
      <w:pPr>
        <w:spacing w:line="360" w:lineRule="auto"/>
        <w:ind w:firstLine="56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1. 注册</w:t>
      </w:r>
    </w:p>
    <w:p>
      <w:pPr>
        <w:spacing w:line="360" w:lineRule="auto"/>
        <w:rPr>
          <w:rFonts w:ascii="仿宋" w:hAnsi="仿宋" w:eastAsia="仿宋" w:cs="仿宋"/>
          <w:color w:val="000000"/>
          <w:szCs w:val="28"/>
        </w:rPr>
      </w:pPr>
      <w:r>
        <w:rPr>
          <w:rFonts w:hint="eastAsia" w:ascii="仿宋" w:hAnsi="仿宋" w:eastAsia="仿宋" w:cs="仿宋"/>
          <w:bCs/>
          <w:szCs w:val="28"/>
          <w:lang w:eastAsia="zh-Hans"/>
        </w:rPr>
        <w:t>本次会议</w:t>
      </w:r>
      <w:r>
        <w:rPr>
          <w:rFonts w:hint="eastAsia" w:ascii="仿宋" w:hAnsi="仿宋" w:eastAsia="仿宋" w:cs="仿宋"/>
          <w:b/>
          <w:szCs w:val="28"/>
          <w:lang w:eastAsia="zh-Hans"/>
        </w:rPr>
        <w:t>免注册费</w:t>
      </w:r>
      <w:r>
        <w:rPr>
          <w:rFonts w:hint="eastAsia" w:ascii="仿宋" w:hAnsi="仿宋" w:eastAsia="仿宋" w:cs="仿宋"/>
          <w:b/>
          <w:szCs w:val="28"/>
        </w:rPr>
        <w:t>。</w:t>
      </w:r>
      <w:r>
        <w:rPr>
          <w:rFonts w:hint="eastAsia" w:ascii="仿宋" w:hAnsi="仿宋" w:eastAsia="仿宋" w:cs="仿宋"/>
          <w:b/>
          <w:bCs/>
          <w:szCs w:val="28"/>
        </w:rPr>
        <w:t>注册截止时间为2023年5月10日</w:t>
      </w:r>
      <w:r>
        <w:rPr>
          <w:rFonts w:hint="eastAsia" w:ascii="仿宋" w:hAnsi="仿宋" w:eastAsia="仿宋" w:cs="仿宋"/>
          <w:szCs w:val="28"/>
        </w:rPr>
        <w:t>。回执请发送至邮箱ncccoffice@126.com</w:t>
      </w:r>
    </w:p>
    <w:p>
      <w:pPr>
        <w:spacing w:line="360" w:lineRule="auto"/>
        <w:ind w:firstLine="560"/>
        <w:rPr>
          <w:rFonts w:ascii="仿宋" w:hAnsi="仿宋" w:eastAsia="仿宋" w:cs="仿宋"/>
          <w:szCs w:val="28"/>
        </w:rPr>
      </w:pPr>
      <w:r>
        <w:rPr>
          <w:rFonts w:ascii="仿宋" w:hAnsi="仿宋" w:eastAsia="仿宋" w:cs="仿宋"/>
          <w:szCs w:val="28"/>
        </w:rPr>
        <w:t>2</w:t>
      </w:r>
      <w:r>
        <w:rPr>
          <w:rFonts w:hint="eastAsia" w:ascii="仿宋" w:hAnsi="仿宋" w:eastAsia="仿宋" w:cs="仿宋"/>
          <w:szCs w:val="28"/>
        </w:rPr>
        <w:t>. 酒店预订：参会者若需要会务组协助预订酒店的，请务必在注册时将相关住宿信息填写完整。标间费用：2</w:t>
      </w:r>
      <w:r>
        <w:rPr>
          <w:rFonts w:ascii="仿宋" w:hAnsi="仿宋" w:eastAsia="仿宋" w:cs="仿宋"/>
          <w:szCs w:val="28"/>
        </w:rPr>
        <w:t>98</w:t>
      </w:r>
      <w:r>
        <w:rPr>
          <w:rFonts w:hint="eastAsia" w:ascii="仿宋" w:hAnsi="仿宋" w:eastAsia="仿宋" w:cs="仿宋"/>
          <w:szCs w:val="28"/>
        </w:rPr>
        <w:t>元整/日</w:t>
      </w:r>
    </w:p>
    <w:p>
      <w:pPr>
        <w:spacing w:before="120" w:line="360" w:lineRule="auto"/>
        <w:rPr>
          <w:rFonts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三、联系方式</w:t>
      </w:r>
    </w:p>
    <w:p>
      <w:pPr>
        <w:spacing w:line="360" w:lineRule="auto"/>
        <w:ind w:left="28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浙江大学医学院附属第二医院综合ICU，310051</w:t>
      </w:r>
      <w:bookmarkStart w:id="1" w:name="_GoBack"/>
      <w:bookmarkEnd w:id="1"/>
    </w:p>
    <w:p>
      <w:pPr>
        <w:spacing w:line="360" w:lineRule="auto"/>
        <w:ind w:left="280"/>
        <w:rPr>
          <w:rStyle w:val="22"/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高晨阳，电话：13634172409；电子信箱：</w:t>
      </w:r>
      <w:r>
        <w:fldChar w:fldCharType="begin"/>
      </w:r>
      <w:r>
        <w:instrText xml:space="preserve"> HYPERLINK "mailto:ncccoffice@126.com" \o "mailto:ncccoffice@126.com" </w:instrText>
      </w:r>
      <w:r>
        <w:fldChar w:fldCharType="separate"/>
      </w:r>
      <w:r>
        <w:rPr>
          <w:rStyle w:val="22"/>
          <w:rFonts w:ascii="仿宋" w:hAnsi="仿宋" w:eastAsia="仿宋" w:cs="仿宋"/>
          <w:szCs w:val="28"/>
        </w:rPr>
        <w:t>ncccoffice@126.com</w:t>
      </w:r>
      <w:r>
        <w:rPr>
          <w:rStyle w:val="22"/>
          <w:rFonts w:ascii="仿宋" w:hAnsi="仿宋" w:eastAsia="仿宋" w:cs="仿宋"/>
          <w:szCs w:val="28"/>
        </w:rPr>
        <w:fldChar w:fldCharType="end"/>
      </w:r>
    </w:p>
    <w:p>
      <w:pPr>
        <w:spacing w:line="360" w:lineRule="auto"/>
        <w:ind w:left="28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刘亚清，电话：</w:t>
      </w:r>
      <w:r>
        <w:rPr>
          <w:rFonts w:ascii="仿宋" w:hAnsi="仿宋" w:eastAsia="仿宋" w:cs="仿宋"/>
          <w:szCs w:val="28"/>
        </w:rPr>
        <w:t>13735960082</w:t>
      </w:r>
    </w:p>
    <w:p>
      <w:pPr>
        <w:spacing w:line="360" w:lineRule="auto"/>
        <w:jc w:val="right"/>
        <w:rPr>
          <w:rFonts w:ascii="仿宋" w:hAnsi="仿宋" w:eastAsia="仿宋" w:cs="仿宋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仿宋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浙江省神经科学学会</w:t>
      </w:r>
    </w:p>
    <w:p>
      <w:pPr>
        <w:spacing w:line="360" w:lineRule="auto"/>
        <w:jc w:val="right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浙江大学医学院附属第二医院综合ICU</w:t>
      </w:r>
    </w:p>
    <w:p>
      <w:pPr>
        <w:spacing w:line="360" w:lineRule="auto"/>
        <w:jc w:val="right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龙泉市人民医院重症医学科</w:t>
      </w:r>
    </w:p>
    <w:p>
      <w:pPr>
        <w:spacing w:line="360" w:lineRule="auto"/>
        <w:jc w:val="right"/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192" w:afterLines="50" w:line="312" w:lineRule="auto"/>
        <w:jc w:val="center"/>
        <w:textAlignment w:val="auto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第三届神经重症多模态监测进展学术沙龙日程安排</w:t>
      </w:r>
    </w:p>
    <w:tbl>
      <w:tblPr>
        <w:tblStyle w:val="54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511"/>
        <w:gridCol w:w="4331"/>
        <w:gridCol w:w="1274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题目/内容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讲者</w:t>
            </w:r>
          </w:p>
        </w:tc>
        <w:tc>
          <w:tcPr>
            <w:tcW w:w="5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restar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:00-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报到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30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-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脑电监测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尼高力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学术沙龙</w:t>
            </w:r>
          </w:p>
        </w:tc>
        <w:tc>
          <w:tcPr>
            <w:tcW w:w="677" w:type="pc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30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-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17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脑氧监测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迈心诺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学术沙龙</w:t>
            </w:r>
          </w:p>
        </w:tc>
        <w:tc>
          <w:tcPr>
            <w:tcW w:w="677" w:type="pc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restar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月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4285" w:type="pct"/>
            <w:gridSpan w:val="4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上半场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08: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0-08: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开幕式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08: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0-0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eastAsia="zh-Hans"/>
              </w:rPr>
              <w:t>如何建设一个合格的基层</w:t>
            </w:r>
            <w:r>
              <w:rPr>
                <w:rFonts w:ascii="微软雅黑" w:hAnsi="微软雅黑" w:eastAsia="微软雅黑" w:cs="仿宋"/>
                <w:color w:val="000000"/>
                <w:sz w:val="21"/>
                <w:szCs w:val="21"/>
                <w:lang w:eastAsia="zh-Hans"/>
              </w:rPr>
              <w:t>ICU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马朋林</w:t>
            </w:r>
          </w:p>
        </w:tc>
        <w:tc>
          <w:tcPr>
            <w:tcW w:w="502" w:type="pct"/>
            <w:vMerge w:val="restar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黄曼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/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余建华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09:10-09:40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bidi="ar"/>
              </w:rPr>
              <w:t>脑外伤患者机械通气：有什么不同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杨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毅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09:40-10:10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bidi="ar"/>
              </w:rPr>
              <w:t>甘露醇降颅压风险的防范与处理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蒋国平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0-10: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979" w:type="pct"/>
            <w:gridSpan w:val="2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讨论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茶歇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bidi="ar"/>
              </w:rPr>
              <w:t>脑血流：调节、监测和指导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楼天正</w:t>
            </w:r>
          </w:p>
        </w:tc>
        <w:tc>
          <w:tcPr>
            <w:tcW w:w="502" w:type="pct"/>
            <w:vMerge w:val="restar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吴云龙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朱海勇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bidi="ar"/>
              </w:rPr>
              <w:t>脑死亡判定临床实践及最新进展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赵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晖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仿宋"/>
                <w:strike/>
                <w:color w:val="000000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神经重症VS液体管理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张美齐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0</w:t>
            </w:r>
          </w:p>
        </w:tc>
        <w:tc>
          <w:tcPr>
            <w:tcW w:w="2979" w:type="pct"/>
            <w:gridSpan w:val="2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讨论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4285" w:type="pct"/>
            <w:gridSpan w:val="4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中餐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:15-1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医护联合-镇静镇痛诊疗思维比赛</w:t>
            </w:r>
          </w:p>
        </w:tc>
        <w:tc>
          <w:tcPr>
            <w:tcW w:w="1179" w:type="pct"/>
            <w:gridSpan w:val="2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赵晖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张美齐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>/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曾妃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4285" w:type="pct"/>
            <w:gridSpan w:val="4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下半场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仿宋"/>
                <w:strike/>
                <w:color w:val="000000"/>
                <w:sz w:val="21"/>
                <w:szCs w:val="21"/>
                <w:lang w:eastAsia="zh-Hans" w:bidi="ar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bidi="ar"/>
              </w:rPr>
              <w:t>如何</w:t>
            </w: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eastAsia="zh-Hans" w:bidi="ar"/>
              </w:rPr>
              <w:t>选择高压氧治疗的时机和疗程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熊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冰</w:t>
            </w:r>
          </w:p>
        </w:tc>
        <w:tc>
          <w:tcPr>
            <w:tcW w:w="502" w:type="pct"/>
            <w:vMerge w:val="restar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沈婷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>/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吴伟冰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bidi="ar"/>
              </w:rPr>
              <w:t>不可忽视的ICU中的精神症状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李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珉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:30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eastAsia="zh-Hans"/>
              </w:rPr>
              <w:t>自发性脑出血的血压管理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李立斌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0</w:t>
            </w:r>
          </w:p>
        </w:tc>
        <w:tc>
          <w:tcPr>
            <w:tcW w:w="2979" w:type="pct"/>
            <w:gridSpan w:val="2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eastAsia="zh-Hans" w:bidi="ar"/>
              </w:rPr>
              <w:t>讨论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40-15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55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盐酸乌拉地尔注射液临床应用多学科专家共识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>（2023）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解读</w:t>
            </w:r>
          </w:p>
        </w:tc>
        <w:tc>
          <w:tcPr>
            <w:tcW w:w="677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黄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曼</w:t>
            </w:r>
          </w:p>
        </w:tc>
        <w:tc>
          <w:tcPr>
            <w:tcW w:w="5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55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-1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雾化抗生素</w:t>
            </w:r>
          </w:p>
        </w:tc>
        <w:tc>
          <w:tcPr>
            <w:tcW w:w="677" w:type="pc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黄英姿</w:t>
            </w:r>
          </w:p>
        </w:tc>
        <w:tc>
          <w:tcPr>
            <w:tcW w:w="502" w:type="pct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方裕民</w:t>
            </w:r>
            <w:r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  <w:t>/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吴正春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16: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-16: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spacing w:line="276" w:lineRule="auto"/>
              <w:textAlignment w:val="center"/>
              <w:rPr>
                <w:rFonts w:ascii="微软雅黑" w:hAnsi="微软雅黑" w:eastAsia="微软雅黑" w:cs="仿宋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eastAsia="zh-Hans" w:bidi="ar"/>
              </w:rPr>
              <w:t>重度颅脑损伤，如何预防</w:t>
            </w:r>
            <w:r>
              <w:rPr>
                <w:rFonts w:ascii="微软雅黑" w:hAnsi="微软雅黑" w:eastAsia="微软雅黑" w:cs="仿宋"/>
                <w:color w:val="000000"/>
                <w:sz w:val="21"/>
                <w:szCs w:val="21"/>
                <w:lang w:eastAsia="zh-Hans" w:bidi="ar"/>
              </w:rPr>
              <w:t>DVT</w:t>
            </w:r>
            <w:r>
              <w:rPr>
                <w:rFonts w:hint="eastAsia" w:ascii="微软雅黑" w:hAnsi="微软雅黑" w:eastAsia="微软雅黑" w:cs="仿宋"/>
                <w:color w:val="000000"/>
                <w:sz w:val="21"/>
                <w:szCs w:val="21"/>
                <w:lang w:eastAsia="zh-Hans" w:bidi="ar"/>
              </w:rPr>
              <w:t>？</w:t>
            </w:r>
          </w:p>
        </w:tc>
        <w:tc>
          <w:tcPr>
            <w:tcW w:w="677" w:type="pc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江荣林</w:t>
            </w:r>
          </w:p>
        </w:tc>
        <w:tc>
          <w:tcPr>
            <w:tcW w:w="502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302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脑组织氧监测：永无止境的故事</w:t>
            </w:r>
          </w:p>
        </w:tc>
        <w:tc>
          <w:tcPr>
            <w:tcW w:w="677" w:type="pc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eastAsia="zh-Hans"/>
              </w:rPr>
              <w:t>余建华</w:t>
            </w:r>
          </w:p>
        </w:tc>
        <w:tc>
          <w:tcPr>
            <w:tcW w:w="502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14" w:type="pct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803" w:type="pct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0-1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:</w:t>
            </w:r>
            <w:r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9" w:type="pct"/>
            <w:gridSpan w:val="2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  <w:lang w:eastAsia="zh-Hans"/>
              </w:rPr>
              <w:t>讨论</w:t>
            </w:r>
          </w:p>
        </w:tc>
        <w:tc>
          <w:tcPr>
            <w:tcW w:w="502" w:type="pct"/>
            <w:vMerge w:val="continue"/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ascii="仿宋" w:hAnsi="仿宋" w:eastAsia="仿宋" w:cs="仿宋"/>
          <w:szCs w:val="28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ascii="仿宋" w:hAnsi="仿宋" w:eastAsia="仿宋" w:cs="仿宋"/>
          <w:szCs w:val="28"/>
        </w:rPr>
      </w:pPr>
      <w:r>
        <w:rPr>
          <w:rFonts w:ascii="仿宋" w:hAnsi="仿宋" w:eastAsia="仿宋" w:cs="仿宋"/>
          <w:szCs w:val="28"/>
        </w:rPr>
        <w:br w:type="page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ascii="仿宋" w:hAnsi="仿宋" w:eastAsia="仿宋" w:cs="仿宋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附件一：参会回执</w:t>
      </w:r>
    </w:p>
    <w:tbl>
      <w:tblPr>
        <w:tblStyle w:val="17"/>
        <w:tblW w:w="9700" w:type="dxa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000"/>
        <w:gridCol w:w="1213"/>
        <w:gridCol w:w="1213"/>
        <w:gridCol w:w="1213"/>
        <w:gridCol w:w="1213"/>
        <w:gridCol w:w="1211"/>
        <w:gridCol w:w="1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45" w:type="dxa"/>
            <w:tcBorders>
              <w:right w:val="single" w:color="000000" w:sz="4" w:space="0"/>
            </w:tcBorders>
          </w:tcPr>
          <w:p>
            <w:pPr>
              <w:widowControl w:val="0"/>
              <w:spacing w:before="81" w:line="360" w:lineRule="auto"/>
              <w:ind w:left="101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姓名</w:t>
            </w:r>
          </w:p>
        </w:tc>
        <w:tc>
          <w:tcPr>
            <w:tcW w:w="1000" w:type="dxa"/>
            <w:tcBorders>
              <w:left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before="81" w:line="360" w:lineRule="auto"/>
              <w:ind w:left="364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性别</w:t>
            </w:r>
          </w:p>
        </w:tc>
        <w:tc>
          <w:tcPr>
            <w:tcW w:w="1213" w:type="dxa"/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before="81" w:line="360" w:lineRule="auto"/>
              <w:ind w:left="103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专业</w:t>
            </w:r>
          </w:p>
        </w:tc>
        <w:tc>
          <w:tcPr>
            <w:tcW w:w="1213" w:type="dxa"/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  <w:tc>
          <w:tcPr>
            <w:tcW w:w="121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1" w:line="360" w:lineRule="auto"/>
              <w:ind w:left="364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学历</w:t>
            </w:r>
          </w:p>
        </w:tc>
        <w:tc>
          <w:tcPr>
            <w:tcW w:w="119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45" w:type="dxa"/>
            <w:tcBorders>
              <w:right w:val="single" w:color="000000" w:sz="4" w:space="0"/>
            </w:tcBorders>
          </w:tcPr>
          <w:p>
            <w:pPr>
              <w:widowControl w:val="0"/>
              <w:spacing w:before="83" w:line="360" w:lineRule="auto"/>
              <w:ind w:left="103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工作单位</w:t>
            </w:r>
          </w:p>
        </w:tc>
        <w:tc>
          <w:tcPr>
            <w:tcW w:w="3426" w:type="dxa"/>
            <w:gridSpan w:val="3"/>
            <w:tcBorders>
              <w:left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before="83" w:line="360" w:lineRule="auto"/>
              <w:ind w:left="104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职称</w:t>
            </w:r>
          </w:p>
        </w:tc>
        <w:tc>
          <w:tcPr>
            <w:tcW w:w="1213" w:type="dxa"/>
            <w:tcBorders>
              <w:right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3" w:line="360" w:lineRule="auto"/>
              <w:ind w:left="362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职务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5" w:type="dxa"/>
            <w:tcBorders>
              <w:right w:val="single" w:color="000000" w:sz="4" w:space="0"/>
            </w:tcBorders>
          </w:tcPr>
          <w:p>
            <w:pPr>
              <w:widowControl w:val="0"/>
              <w:spacing w:before="81" w:line="360" w:lineRule="auto"/>
              <w:ind w:left="103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3426" w:type="dxa"/>
            <w:gridSpan w:val="3"/>
            <w:tcBorders>
              <w:left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before="81" w:line="360" w:lineRule="auto"/>
              <w:ind w:left="106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3616" w:type="dxa"/>
            <w:gridSpan w:val="3"/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45" w:type="dxa"/>
            <w:tcBorders>
              <w:right w:val="single" w:color="000000" w:sz="4" w:space="0"/>
            </w:tcBorders>
          </w:tcPr>
          <w:p>
            <w:pPr>
              <w:widowControl w:val="0"/>
              <w:spacing w:before="80" w:line="360" w:lineRule="auto"/>
              <w:ind w:left="103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通讯地址</w:t>
            </w:r>
          </w:p>
        </w:tc>
        <w:tc>
          <w:tcPr>
            <w:tcW w:w="8255" w:type="dxa"/>
            <w:gridSpan w:val="7"/>
            <w:tcBorders>
              <w:left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5" w:type="dxa"/>
            <w:tcBorders>
              <w:right w:val="single" w:color="000000" w:sz="4" w:space="0"/>
            </w:tcBorders>
          </w:tcPr>
          <w:p>
            <w:pPr>
              <w:widowControl w:val="0"/>
              <w:spacing w:before="81" w:line="360" w:lineRule="auto"/>
              <w:ind w:left="103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身份证号</w:t>
            </w:r>
          </w:p>
        </w:tc>
        <w:tc>
          <w:tcPr>
            <w:tcW w:w="3426" w:type="dxa"/>
            <w:gridSpan w:val="3"/>
            <w:tcBorders>
              <w:left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</w:p>
        </w:tc>
        <w:tc>
          <w:tcPr>
            <w:tcW w:w="2426" w:type="dxa"/>
            <w:gridSpan w:val="2"/>
            <w:tcBorders>
              <w:right w:val="single" w:color="000000" w:sz="4" w:space="0"/>
            </w:tcBorders>
          </w:tcPr>
          <w:p>
            <w:pPr>
              <w:widowControl w:val="0"/>
              <w:spacing w:before="81" w:line="360" w:lineRule="auto"/>
              <w:ind w:left="49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是否预定酒店</w:t>
            </w:r>
          </w:p>
        </w:tc>
        <w:tc>
          <w:tcPr>
            <w:tcW w:w="2403" w:type="dxa"/>
            <w:gridSpan w:val="2"/>
            <w:tcBorders>
              <w:left w:val="single" w:color="000000" w:sz="4" w:space="0"/>
            </w:tcBorders>
          </w:tcPr>
          <w:p>
            <w:pPr>
              <w:widowControl w:val="0"/>
              <w:tabs>
                <w:tab w:val="left" w:pos="1440"/>
              </w:tabs>
              <w:spacing w:before="81" w:line="360" w:lineRule="auto"/>
              <w:ind w:left="475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是□</w:t>
            </w:r>
            <w:r>
              <w:rPr>
                <w:rFonts w:ascii="宋体" w:hAnsi="宋体" w:cs="宋体"/>
                <w:b/>
                <w:sz w:val="24"/>
              </w:rPr>
              <w:tab/>
            </w:r>
            <w:r>
              <w:rPr>
                <w:rFonts w:ascii="宋体" w:hAnsi="宋体" w:cs="宋体"/>
                <w:b/>
                <w:sz w:val="24"/>
              </w:rPr>
              <w:t>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5" w:type="dxa"/>
            <w:tcBorders>
              <w:right w:val="single" w:color="000000" w:sz="4" w:space="0"/>
            </w:tcBorders>
          </w:tcPr>
          <w:p>
            <w:pPr>
              <w:widowControl w:val="0"/>
              <w:spacing w:before="81" w:line="360" w:lineRule="auto"/>
              <w:ind w:left="103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参会类型</w:t>
            </w:r>
          </w:p>
        </w:tc>
        <w:tc>
          <w:tcPr>
            <w:tcW w:w="8255" w:type="dxa"/>
            <w:gridSpan w:val="7"/>
            <w:tcBorders>
              <w:left w:val="single" w:color="000000" w:sz="4" w:space="0"/>
            </w:tcBorders>
          </w:tcPr>
          <w:p>
            <w:pPr>
              <w:widowControl w:val="0"/>
              <w:tabs>
                <w:tab w:val="left" w:pos="1440"/>
              </w:tabs>
              <w:spacing w:before="81" w:line="360" w:lineRule="auto"/>
              <w:ind w:left="47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□会议 </w:t>
            </w:r>
            <w:r>
              <w:rPr>
                <w:rFonts w:ascii="宋体" w:hAnsi="宋体" w:cs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□工作坊及会议 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（请在对应选项前打“√”）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5" w:type="dxa"/>
            <w:tcBorders>
              <w:right w:val="single" w:color="000000" w:sz="4" w:space="0"/>
            </w:tcBorders>
          </w:tcPr>
          <w:p>
            <w:pPr>
              <w:widowControl w:val="0"/>
              <w:spacing w:before="81" w:line="360" w:lineRule="auto"/>
              <w:ind w:left="103" w:right="98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开票信息</w:t>
            </w:r>
          </w:p>
        </w:tc>
        <w:tc>
          <w:tcPr>
            <w:tcW w:w="8255" w:type="dxa"/>
            <w:gridSpan w:val="7"/>
            <w:tcBorders>
              <w:left w:val="single" w:color="000000" w:sz="4" w:space="0"/>
            </w:tcBorders>
          </w:tcPr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抬头：</w:t>
            </w:r>
          </w:p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税号：</w:t>
            </w:r>
          </w:p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 xml:space="preserve">开票内容： </w:t>
            </w:r>
            <w:r>
              <w:rPr>
                <w:rFonts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□注册费 </w:t>
            </w:r>
            <w:r>
              <w:rPr>
                <w:rFonts w:ascii="宋体" w:hAnsi="宋体" w:cs="宋体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□会务费（学术交流）（请在对应选项前打“√”）</w:t>
            </w:r>
          </w:p>
          <w:p>
            <w:pPr>
              <w:widowControl w:val="0"/>
              <w:spacing w:line="360" w:lineRule="auto"/>
              <w:rPr>
                <w:rFonts w:hAnsi="宋体" w:cs="宋体"/>
                <w:sz w:val="24"/>
              </w:rPr>
            </w:pPr>
            <w:r>
              <w:rPr>
                <w:rFonts w:hint="eastAsia" w:hAnsi="宋体" w:cs="宋体"/>
                <w:sz w:val="24"/>
              </w:rPr>
              <w:t>电子发票接收邮箱：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b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szCs w:val="28"/>
        </w:rPr>
      </w:pPr>
    </w:p>
    <w:p/>
    <w:sectPr>
      <w:headerReference r:id="rId3" w:type="first"/>
      <w:footerReference r:id="rId4" w:type="even"/>
      <w:pgSz w:w="11906" w:h="16838"/>
      <w:pgMar w:top="1440" w:right="1077" w:bottom="1440" w:left="164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5D20D61-87F4-4EE3-A181-3CEDC13C71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93FF3EF7-9B3A-4393-9DFB-4CB8F414D20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3B388709-8834-4CDA-A878-1FE5AC690C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4A019C7-6398-404B-B887-EFCA5497C1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5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85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YTc2MzVkYWRiNzJlOGVjNWVkYmMxMGQzZDNmNzQifQ=="/>
  </w:docVars>
  <w:rsids>
    <w:rsidRoot w:val="0032574D"/>
    <w:rsid w:val="000476E2"/>
    <w:rsid w:val="00074780"/>
    <w:rsid w:val="000B7D29"/>
    <w:rsid w:val="0024289B"/>
    <w:rsid w:val="00287879"/>
    <w:rsid w:val="002A2867"/>
    <w:rsid w:val="0032574D"/>
    <w:rsid w:val="004072CC"/>
    <w:rsid w:val="004123A0"/>
    <w:rsid w:val="004F180A"/>
    <w:rsid w:val="005C3F0E"/>
    <w:rsid w:val="00616408"/>
    <w:rsid w:val="006D59C4"/>
    <w:rsid w:val="007114B7"/>
    <w:rsid w:val="007946E7"/>
    <w:rsid w:val="0087443B"/>
    <w:rsid w:val="00877CBB"/>
    <w:rsid w:val="008E2E0E"/>
    <w:rsid w:val="009B57BC"/>
    <w:rsid w:val="009F2F9C"/>
    <w:rsid w:val="009F780D"/>
    <w:rsid w:val="00C2775B"/>
    <w:rsid w:val="00CA621A"/>
    <w:rsid w:val="00CF3CC3"/>
    <w:rsid w:val="00D10F5E"/>
    <w:rsid w:val="00DC4B8B"/>
    <w:rsid w:val="00F37A5E"/>
    <w:rsid w:val="00FE09F7"/>
    <w:rsid w:val="00FE6785"/>
    <w:rsid w:val="02114CD4"/>
    <w:rsid w:val="07C4571C"/>
    <w:rsid w:val="11EE00D5"/>
    <w:rsid w:val="43FE75CF"/>
    <w:rsid w:val="46F4176A"/>
    <w:rsid w:val="562A0777"/>
    <w:rsid w:val="59ED449C"/>
    <w:rsid w:val="5AEE1338"/>
    <w:rsid w:val="699472D0"/>
    <w:rsid w:val="6B73185A"/>
    <w:rsid w:val="70FC170F"/>
    <w:rsid w:val="76E86DB9"/>
    <w:rsid w:val="79B1059F"/>
    <w:rsid w:val="7DB87774"/>
    <w:rsid w:val="B9FF49F6"/>
    <w:rsid w:val="BFFB0BE7"/>
    <w:rsid w:val="F8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Theme="minorEastAsia" w:cs="DengXi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6">
    <w:name w:val="endnote text"/>
    <w:basedOn w:val="1"/>
    <w:link w:val="180"/>
    <w:semiHidden/>
    <w:unhideWhenUsed/>
    <w:qFormat/>
    <w:uiPriority w:val="99"/>
    <w:rPr>
      <w:sz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8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after="57"/>
    </w:pPr>
  </w:style>
  <w:style w:type="paragraph" w:styleId="1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11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paragraph" w:styleId="12">
    <w:name w:val="footnote text"/>
    <w:basedOn w:val="1"/>
    <w:link w:val="179"/>
    <w:semiHidden/>
    <w:unhideWhenUsed/>
    <w:qFormat/>
    <w:uiPriority w:val="99"/>
    <w:pPr>
      <w:spacing w:after="40"/>
    </w:pPr>
    <w:rPr>
      <w:sz w:val="18"/>
    </w:rPr>
  </w:style>
  <w:style w:type="paragraph" w:styleId="1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14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15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16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18">
    <w:name w:val="Table Grid"/>
    <w:basedOn w:val="1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">
    <w:name w:val="endnote reference"/>
    <w:basedOn w:val="19"/>
    <w:semiHidden/>
    <w:unhideWhenUsed/>
    <w:qFormat/>
    <w:uiPriority w:val="99"/>
    <w:rPr>
      <w:vertAlign w:val="superscript"/>
    </w:rPr>
  </w:style>
  <w:style w:type="character" w:styleId="21">
    <w:name w:val="page number"/>
    <w:basedOn w:val="19"/>
    <w:qFormat/>
    <w:uiPriority w:val="0"/>
    <w:rPr>
      <w:rFonts w:ascii="Times New Roman" w:hAnsi="Times New Roman" w:eastAsia="宋体"/>
    </w:rPr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footnote reference"/>
    <w:basedOn w:val="19"/>
    <w:unhideWhenUsed/>
    <w:qFormat/>
    <w:uiPriority w:val="99"/>
    <w:rPr>
      <w:vertAlign w:val="superscript"/>
    </w:rPr>
  </w:style>
  <w:style w:type="paragraph" w:customStyle="1" w:styleId="24">
    <w:name w:val="标题 11"/>
    <w:basedOn w:val="1"/>
    <w:next w:val="1"/>
    <w:link w:val="2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5">
    <w:name w:val="Heading 1 Char"/>
    <w:basedOn w:val="19"/>
    <w:link w:val="24"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26">
    <w:name w:val="标题 21"/>
    <w:basedOn w:val="1"/>
    <w:next w:val="1"/>
    <w:link w:val="2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customStyle="1" w:styleId="27">
    <w:name w:val="Heading 2 Char"/>
    <w:basedOn w:val="19"/>
    <w:link w:val="26"/>
    <w:qFormat/>
    <w:uiPriority w:val="9"/>
    <w:rPr>
      <w:rFonts w:ascii="Arial" w:hAnsi="Arial" w:eastAsia="Arial" w:cs="Arial"/>
      <w:sz w:val="34"/>
    </w:rPr>
  </w:style>
  <w:style w:type="paragraph" w:customStyle="1" w:styleId="28">
    <w:name w:val="标题 31"/>
    <w:basedOn w:val="1"/>
    <w:next w:val="1"/>
    <w:link w:val="2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29">
    <w:name w:val="Heading 3 Char"/>
    <w:basedOn w:val="19"/>
    <w:link w:val="28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0">
    <w:name w:val="标题 41"/>
    <w:basedOn w:val="1"/>
    <w:next w:val="1"/>
    <w:link w:val="3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1">
    <w:name w:val="Heading 4 Char"/>
    <w:basedOn w:val="19"/>
    <w:link w:val="30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2">
    <w:name w:val="标题 51"/>
    <w:basedOn w:val="1"/>
    <w:next w:val="1"/>
    <w:link w:val="3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3">
    <w:name w:val="Heading 5 Char"/>
    <w:basedOn w:val="19"/>
    <w:link w:val="32"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4">
    <w:name w:val="标题 61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customStyle="1" w:styleId="35">
    <w:name w:val="Heading 6 Char"/>
    <w:basedOn w:val="19"/>
    <w:link w:val="34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6">
    <w:name w:val="标题 71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7 Char"/>
    <w:basedOn w:val="19"/>
    <w:link w:val="36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8">
    <w:name w:val="标题 81"/>
    <w:basedOn w:val="1"/>
    <w:next w:val="1"/>
    <w:link w:val="3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8 Char"/>
    <w:basedOn w:val="19"/>
    <w:link w:val="38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0">
    <w:name w:val="标题 91"/>
    <w:basedOn w:val="1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1">
    <w:name w:val="Heading 9 Char"/>
    <w:basedOn w:val="19"/>
    <w:link w:val="4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paragraph" w:styleId="43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DengXian" w:hAnsi="DengXian" w:cs="DengXian" w:eastAsiaTheme="minorEastAsia"/>
      <w:sz w:val="21"/>
      <w:szCs w:val="22"/>
      <w:lang w:val="en-US" w:eastAsia="zh-CN" w:bidi="ar-SA"/>
    </w:rPr>
  </w:style>
  <w:style w:type="character" w:customStyle="1" w:styleId="44">
    <w:name w:val="标题 字符"/>
    <w:basedOn w:val="19"/>
    <w:link w:val="16"/>
    <w:qFormat/>
    <w:uiPriority w:val="10"/>
    <w:rPr>
      <w:sz w:val="48"/>
      <w:szCs w:val="48"/>
    </w:rPr>
  </w:style>
  <w:style w:type="character" w:customStyle="1" w:styleId="45">
    <w:name w:val="副标题 字符"/>
    <w:basedOn w:val="19"/>
    <w:link w:val="11"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引用 字符"/>
    <w:link w:val="46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9">
    <w:name w:val="明显引用 字符"/>
    <w:link w:val="48"/>
    <w:qFormat/>
    <w:uiPriority w:val="30"/>
    <w:rPr>
      <w:i/>
    </w:rPr>
  </w:style>
  <w:style w:type="character" w:customStyle="1" w:styleId="50">
    <w:name w:val="Header Char"/>
    <w:basedOn w:val="19"/>
    <w:qFormat/>
    <w:uiPriority w:val="99"/>
  </w:style>
  <w:style w:type="character" w:customStyle="1" w:styleId="51">
    <w:name w:val="Footer Char"/>
    <w:basedOn w:val="19"/>
    <w:qFormat/>
    <w:uiPriority w:val="99"/>
  </w:style>
  <w:style w:type="paragraph" w:customStyle="1" w:styleId="52">
    <w:name w:val="题注1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17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5">
    <w:name w:val="无格式表格 11"/>
    <w:basedOn w:val="17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6">
    <w:name w:val="无格式表格 21"/>
    <w:basedOn w:val="17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无格式表格 31"/>
    <w:basedOn w:val="17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8">
    <w:name w:val="无格式表格 41"/>
    <w:basedOn w:val="17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9">
    <w:name w:val="无格式表格 51"/>
    <w:basedOn w:val="17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0">
    <w:name w:val="网格表 1 浅色1"/>
    <w:basedOn w:val="17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7"/>
    <w:qFormat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17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7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7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7"/>
    <w:qFormat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17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网格表 21"/>
    <w:basedOn w:val="17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8">
    <w:name w:val="Grid Table 2 - Accent 1"/>
    <w:basedOn w:val="17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1" w:themeFillTint="34"/>
      </w:tcPr>
    </w:tblStylePr>
  </w:style>
  <w:style w:type="table" w:customStyle="1" w:styleId="69">
    <w:name w:val="Grid Table 2 - Accent 2"/>
    <w:basedOn w:val="17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0">
    <w:name w:val="Grid Table 2 - Accent 3"/>
    <w:basedOn w:val="17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1">
    <w:name w:val="Grid Table 2 - Accent 4"/>
    <w:basedOn w:val="17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2">
    <w:name w:val="Grid Table 2 - Accent 5"/>
    <w:basedOn w:val="17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</w:style>
  <w:style w:type="table" w:customStyle="1" w:styleId="73">
    <w:name w:val="Grid Table 2 - Accent 6"/>
    <w:basedOn w:val="17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4">
    <w:name w:val="网格表 31"/>
    <w:basedOn w:val="17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5">
    <w:name w:val="Grid Table 3 - Accent 1"/>
    <w:basedOn w:val="17"/>
    <w:qFormat/>
    <w:uiPriority w:val="99"/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1" w:themeFillTint="34"/>
      </w:tcPr>
    </w:tblStylePr>
  </w:style>
  <w:style w:type="table" w:customStyle="1" w:styleId="76">
    <w:name w:val="Grid Table 3 - Accent 2"/>
    <w:basedOn w:val="17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7">
    <w:name w:val="Grid Table 3 - Accent 3"/>
    <w:basedOn w:val="17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8">
    <w:name w:val="Grid Table 3 - Accent 4"/>
    <w:basedOn w:val="17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9">
    <w:name w:val="Grid Table 3 - Accent 5"/>
    <w:basedOn w:val="17"/>
    <w:qFormat/>
    <w:uiPriority w:val="99"/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</w:style>
  <w:style w:type="table" w:customStyle="1" w:styleId="80">
    <w:name w:val="Grid Table 3 - Accent 6"/>
    <w:basedOn w:val="17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1">
    <w:name w:val="网格表 41"/>
    <w:basedOn w:val="17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2">
    <w:name w:val="Grid Table 4 - Accent 1"/>
    <w:basedOn w:val="17"/>
    <w:qFormat/>
    <w:uiPriority w:val="5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</w:style>
  <w:style w:type="table" w:customStyle="1" w:styleId="83">
    <w:name w:val="Grid Table 4 - Accent 2"/>
    <w:basedOn w:val="17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84">
    <w:name w:val="Grid Table 4 - Accent 3"/>
    <w:basedOn w:val="17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5">
    <w:name w:val="Grid Table 4 - Accent 4"/>
    <w:basedOn w:val="17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6">
    <w:name w:val="Grid Table 4 - Accent 5"/>
    <w:basedOn w:val="17"/>
    <w:qFormat/>
    <w:uiPriority w:val="5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auto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</w:style>
  <w:style w:type="table" w:customStyle="1" w:styleId="87">
    <w:name w:val="Grid Table 4 - Accent 6"/>
    <w:basedOn w:val="17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8">
    <w:name w:val="网格表 5 深色1"/>
    <w:basedOn w:val="17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9">
    <w:name w:val="Grid Table 5 Dark- Accent 1"/>
    <w:basedOn w:val="17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band1Vert">
      <w:tcPr>
        <w:shd w:val="clear" w:color="auto" w:fill="A9BEE3" w:themeFill="accent1" w:themeFillTint="75"/>
      </w:tcPr>
    </w:tblStylePr>
    <w:tblStylePr w:type="band1Horz">
      <w:tcPr>
        <w:shd w:val="clear" w:color="auto" w:fill="A9BEE3" w:themeFill="accent1" w:themeFillTint="75"/>
      </w:tcPr>
    </w:tblStylePr>
  </w:style>
  <w:style w:type="table" w:customStyle="1" w:styleId="90">
    <w:name w:val="Grid Table 5 Dark - Accent 2"/>
    <w:basedOn w:val="17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91">
    <w:name w:val="Grid Table 5 Dark - Accent 3"/>
    <w:basedOn w:val="17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92">
    <w:name w:val="Grid Table 5 Dark- Accent 4"/>
    <w:basedOn w:val="17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93">
    <w:name w:val="Grid Table 5 Dark - Accent 5"/>
    <w:basedOn w:val="17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band1Vert">
      <w:tcPr>
        <w:shd w:val="clear" w:color="auto" w:fill="B3D1EB" w:themeFill="accent5" w:themeFillTint="75"/>
      </w:tcPr>
    </w:tblStylePr>
    <w:tblStylePr w:type="band1Horz">
      <w:tcPr>
        <w:shd w:val="clear" w:color="auto" w:fill="B3D1EB" w:themeFill="accent5" w:themeFillTint="75"/>
      </w:tcPr>
    </w:tblStylePr>
  </w:style>
  <w:style w:type="table" w:customStyle="1" w:styleId="94">
    <w:name w:val="Grid Table 5 Dark - Accent 6"/>
    <w:basedOn w:val="17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5">
    <w:name w:val="网格表 6 彩色1"/>
    <w:basedOn w:val="17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7"/>
    <w:qFormat/>
    <w:uiPriority w:val="99"/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7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7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7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7"/>
    <w:qFormat/>
    <w:uiPriority w:val="99"/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17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网格表 7 彩色1"/>
    <w:basedOn w:val="17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7"/>
    <w:qFormat/>
    <w:uiPriority w:val="99"/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1" w:themeFillTint="34"/>
      </w:tcPr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7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7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7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7"/>
    <w:qFormat/>
    <w:uiPriority w:val="99"/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17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清单表 1 浅色1"/>
    <w:basedOn w:val="17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0">
    <w:name w:val="List Table 1 Light - Accent 1"/>
    <w:basedOn w:val="17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1" w:themeFillTint="40"/>
      </w:tcPr>
    </w:tblStylePr>
    <w:tblStylePr w:type="band1Horz">
      <w:tcPr>
        <w:shd w:val="clear" w:color="auto" w:fill="D0DBF0" w:themeFill="accent1" w:themeFillTint="40"/>
      </w:tcPr>
    </w:tblStylePr>
  </w:style>
  <w:style w:type="table" w:customStyle="1" w:styleId="111">
    <w:name w:val="List Table 1 Light - Accent 2"/>
    <w:basedOn w:val="17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12">
    <w:name w:val="List Table 1 Light - Accent 3"/>
    <w:basedOn w:val="17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13">
    <w:name w:val="List Table 1 Light - Accent 4"/>
    <w:basedOn w:val="17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14">
    <w:name w:val="List Table 1 Light - Accent 5"/>
    <w:basedOn w:val="17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5" w:themeFillTint="40"/>
      </w:tcPr>
    </w:tblStylePr>
    <w:tblStylePr w:type="band1Horz">
      <w:tcPr>
        <w:shd w:val="clear" w:color="auto" w:fill="D5E5F4" w:themeFill="accent5" w:themeFillTint="40"/>
      </w:tcPr>
    </w:tblStylePr>
  </w:style>
  <w:style w:type="table" w:customStyle="1" w:styleId="115">
    <w:name w:val="List Table 1 Light - Accent 6"/>
    <w:basedOn w:val="17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6">
    <w:name w:val="清单表 21"/>
    <w:basedOn w:val="17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7">
    <w:name w:val="List Table 2 - Accent 1"/>
    <w:basedOn w:val="17"/>
    <w:qFormat/>
    <w:uiPriority w:val="99"/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1" w:themeFillTint="40"/>
      </w:tcPr>
    </w:tblStylePr>
  </w:style>
  <w:style w:type="table" w:customStyle="1" w:styleId="118">
    <w:name w:val="List Table 2 - Accent 2"/>
    <w:basedOn w:val="17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9">
    <w:name w:val="List Table 2 - Accent 3"/>
    <w:basedOn w:val="17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0">
    <w:name w:val="List Table 2 - Accent 4"/>
    <w:basedOn w:val="17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21">
    <w:name w:val="List Table 2 - Accent 5"/>
    <w:basedOn w:val="17"/>
    <w:qFormat/>
    <w:uiPriority w:val="99"/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</w:style>
  <w:style w:type="table" w:customStyle="1" w:styleId="122">
    <w:name w:val="List Table 2 - Accent 6"/>
    <w:basedOn w:val="17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23">
    <w:name w:val="清单表 31"/>
    <w:basedOn w:val="17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7"/>
    <w:qFormat/>
    <w:uiPriority w:val="99"/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17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7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7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7"/>
    <w:qFormat/>
    <w:uiPriority w:val="99"/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17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清单表 41"/>
    <w:basedOn w:val="17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1">
    <w:name w:val="List Table 4 - Accent 1"/>
    <w:basedOn w:val="17"/>
    <w:qFormat/>
    <w:uiPriority w:val="99"/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1" w:themeFillTint="40"/>
      </w:tcPr>
    </w:tblStylePr>
  </w:style>
  <w:style w:type="table" w:customStyle="1" w:styleId="132">
    <w:name w:val="List Table 4 - Accent 2"/>
    <w:basedOn w:val="17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33">
    <w:name w:val="List Table 4 - Accent 3"/>
    <w:basedOn w:val="17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34">
    <w:name w:val="List Table 4 - Accent 4"/>
    <w:basedOn w:val="17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5">
    <w:name w:val="List Table 4 - Accent 5"/>
    <w:basedOn w:val="17"/>
    <w:qFormat/>
    <w:uiPriority w:val="99"/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</w:style>
  <w:style w:type="table" w:customStyle="1" w:styleId="136">
    <w:name w:val="List Table 4 - Accent 6"/>
    <w:basedOn w:val="17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7">
    <w:name w:val="清单表 5 深色1"/>
    <w:basedOn w:val="17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8">
    <w:name w:val="List Table 5 Dark - Accent 1"/>
    <w:basedOn w:val="17"/>
    <w:qFormat/>
    <w:uiPriority w:val="99"/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</w:style>
  <w:style w:type="table" w:customStyle="1" w:styleId="139">
    <w:name w:val="List Table 5 Dark - Accent 2"/>
    <w:basedOn w:val="17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40">
    <w:name w:val="List Table 5 Dark - Accent 3"/>
    <w:basedOn w:val="17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41">
    <w:name w:val="List Table 5 Dark - Accent 4"/>
    <w:basedOn w:val="17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42">
    <w:name w:val="List Table 5 Dark - Accent 5"/>
    <w:basedOn w:val="17"/>
    <w:qFormat/>
    <w:uiPriority w:val="99"/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</w:style>
  <w:style w:type="table" w:customStyle="1" w:styleId="143">
    <w:name w:val="List Table 5 Dark - Accent 6"/>
    <w:basedOn w:val="17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44">
    <w:name w:val="清单表 6 彩色1"/>
    <w:basedOn w:val="17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7"/>
    <w:qFormat/>
    <w:uiPriority w:val="99"/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auto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auto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17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7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7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7"/>
    <w:qFormat/>
    <w:uiPriority w:val="99"/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7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清单表 7 彩色1"/>
    <w:basedOn w:val="17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7"/>
    <w:qFormat/>
    <w:uiPriority w:val="99"/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auto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17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7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7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7"/>
    <w:qFormat/>
    <w:uiPriority w:val="99"/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7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7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9">
    <w:name w:val="Lined - Accent 1"/>
    <w:basedOn w:val="17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</w:style>
  <w:style w:type="table" w:customStyle="1" w:styleId="160">
    <w:name w:val="Lined - Accent 2"/>
    <w:basedOn w:val="17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1">
    <w:name w:val="Lined - Accent 3"/>
    <w:basedOn w:val="17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2">
    <w:name w:val="Lined - Accent 4"/>
    <w:basedOn w:val="17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3">
    <w:name w:val="Lined - Accent 5"/>
    <w:basedOn w:val="17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</w:style>
  <w:style w:type="table" w:customStyle="1" w:styleId="164">
    <w:name w:val="Lined - Accent 6"/>
    <w:basedOn w:val="17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5">
    <w:name w:val="Bordered &amp; Lined - Accent"/>
    <w:basedOn w:val="17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6">
    <w:name w:val="Bordered &amp; Lined - Accent 1"/>
    <w:basedOn w:val="17"/>
    <w:qFormat/>
    <w:uiPriority w:val="99"/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</w:style>
  <w:style w:type="table" w:customStyle="1" w:styleId="167">
    <w:name w:val="Bordered &amp; Lined - Accent 2"/>
    <w:basedOn w:val="17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8">
    <w:name w:val="Bordered &amp; Lined - Accent 3"/>
    <w:basedOn w:val="17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9">
    <w:name w:val="Bordered &amp; Lined - Accent 4"/>
    <w:basedOn w:val="17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70">
    <w:name w:val="Bordered &amp; Lined - Accent 5"/>
    <w:basedOn w:val="17"/>
    <w:qFormat/>
    <w:uiPriority w:val="99"/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</w:style>
  <w:style w:type="table" w:customStyle="1" w:styleId="171">
    <w:name w:val="Bordered &amp; Lined - Accent 6"/>
    <w:basedOn w:val="17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72">
    <w:name w:val="Bordered"/>
    <w:basedOn w:val="17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7"/>
    <w:qFormat/>
    <w:uiPriority w:val="99"/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17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7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7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7"/>
    <w:qFormat/>
    <w:uiPriority w:val="99"/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17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脚注文本 字符"/>
    <w:link w:val="12"/>
    <w:qFormat/>
    <w:uiPriority w:val="99"/>
    <w:rPr>
      <w:sz w:val="18"/>
    </w:rPr>
  </w:style>
  <w:style w:type="character" w:customStyle="1" w:styleId="180">
    <w:name w:val="尾注文本 字符"/>
    <w:link w:val="6"/>
    <w:qFormat/>
    <w:uiPriority w:val="99"/>
    <w:rPr>
      <w:sz w:val="20"/>
    </w:rPr>
  </w:style>
  <w:style w:type="paragraph" w:customStyle="1" w:styleId="181">
    <w:name w:val="TOC 标题1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DengXian" w:hAnsi="DengXian" w:cs="DengXian" w:eastAsiaTheme="minorEastAsia"/>
      <w:sz w:val="21"/>
      <w:szCs w:val="22"/>
      <w:lang w:val="en-US" w:eastAsia="zh-CN" w:bidi="ar-SA"/>
    </w:rPr>
  </w:style>
  <w:style w:type="character" w:customStyle="1" w:styleId="182">
    <w:name w:val="页眉 Char"/>
    <w:link w:val="183"/>
    <w:qFormat/>
    <w:uiPriority w:val="0"/>
    <w:rPr>
      <w:sz w:val="18"/>
      <w:szCs w:val="18"/>
    </w:rPr>
  </w:style>
  <w:style w:type="paragraph" w:customStyle="1" w:styleId="183">
    <w:name w:val="页眉1"/>
    <w:basedOn w:val="1"/>
    <w:link w:val="18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DengXian" w:hAnsi="DengXian" w:eastAsia="DengXian" w:cs="DengXian"/>
      <w:sz w:val="18"/>
      <w:szCs w:val="18"/>
    </w:rPr>
  </w:style>
  <w:style w:type="character" w:customStyle="1" w:styleId="184">
    <w:name w:val="页脚 Char"/>
    <w:link w:val="185"/>
    <w:qFormat/>
    <w:uiPriority w:val="0"/>
    <w:rPr>
      <w:sz w:val="18"/>
      <w:szCs w:val="18"/>
    </w:rPr>
  </w:style>
  <w:style w:type="paragraph" w:customStyle="1" w:styleId="185">
    <w:name w:val="页脚1"/>
    <w:basedOn w:val="1"/>
    <w:link w:val="184"/>
    <w:qFormat/>
    <w:uiPriority w:val="0"/>
    <w:pPr>
      <w:tabs>
        <w:tab w:val="center" w:pos="4153"/>
        <w:tab w:val="right" w:pos="8306"/>
      </w:tabs>
      <w:jc w:val="left"/>
    </w:pPr>
    <w:rPr>
      <w:rFonts w:ascii="DengXian" w:hAnsi="DengXian" w:eastAsia="DengXian" w:cs="DengXian"/>
      <w:sz w:val="18"/>
      <w:szCs w:val="18"/>
    </w:rPr>
  </w:style>
  <w:style w:type="character" w:customStyle="1" w:styleId="186">
    <w:name w:val="页眉 字符"/>
    <w:basedOn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7">
    <w:name w:val="页脚 字符"/>
    <w:basedOn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8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9">
    <w:name w:val="页眉 字符1"/>
    <w:basedOn w:val="19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942</Words>
  <Characters>1268</Characters>
  <Lines>11</Lines>
  <Paragraphs>3</Paragraphs>
  <TotalTime>0</TotalTime>
  <ScaleCrop>false</ScaleCrop>
  <LinksUpToDate>false</LinksUpToDate>
  <CharactersWithSpaces>1303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2023-04-24T15:45:00Z</dcterms:created>
  <dc:creator>欣</dc:creator>
  <cp:lastModifiedBy>super 佩</cp:lastModifiedBy>
  <cp:lastPrinted>2023-04-17T11:11:00Z</cp:lastPrinted>
  <dcterms:modified xsi:type="dcterms:W3CDTF">2023-05-09T07:26:50Z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3AECE1E7FEAA42E0863DB0EA9217F764_12</vt:lpwstr>
  </property>
</Properties>
</file>