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cs="宋体"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  <w:t>国家自然科学基金委重大研究计划“情感和记忆的神经环路基础”</w:t>
      </w:r>
      <w:r>
        <w:rPr>
          <w:rFonts w:asciiTheme="minorEastAsia" w:hAnsiTheme="minorEastAsia" w:eastAsiaTheme="minorEastAsia"/>
          <w:b/>
          <w:bCs/>
          <w:sz w:val="28"/>
          <w:szCs w:val="24"/>
        </w:rPr>
        <w:t>201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</w:rPr>
        <w:t>7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  <w:t>年度总结会、国际研讨会暨“多尺度脑成像技术培训班”</w:t>
      </w:r>
    </w:p>
    <w:p>
      <w:pPr>
        <w:spacing w:before="100" w:beforeAutospacing="1" w:after="100" w:afterAutospacing="1" w:line="360" w:lineRule="auto"/>
        <w:jc w:val="center"/>
        <w:rPr>
          <w:rFonts w:cs="宋体"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4"/>
        </w:rPr>
        <w:t>第一轮会议通知</w:t>
      </w:r>
    </w:p>
    <w:p>
      <w:pPr>
        <w:spacing w:after="156" w:afterLines="50" w:line="360" w:lineRule="auto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（2017年10月28日—11月3日，中国杭州）</w:t>
      </w:r>
    </w:p>
    <w:p>
      <w:pPr>
        <w:spacing w:after="50" w:line="360" w:lineRule="auto"/>
        <w:ind w:firstLine="48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国家自然科学基金委重大研究计划“情感和记忆的神经环路基础”</w:t>
      </w: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年度总结会和国际学术交流会将于</w:t>
      </w: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11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月2日</w:t>
      </w:r>
      <w:r>
        <w:rPr>
          <w:rFonts w:asciiTheme="minorEastAsia" w:hAnsiTheme="minorEastAsia" w:eastAsiaTheme="minorEastAsia"/>
          <w:sz w:val="24"/>
          <w:szCs w:val="24"/>
        </w:rPr>
        <w:t>—</w:t>
      </w:r>
      <w:r>
        <w:rPr>
          <w:rFonts w:hint="eastAsia" w:asciiTheme="minorEastAsia" w:hAnsiTheme="minorEastAsia" w:eastAsiaTheme="minorEastAsia"/>
          <w:sz w:val="24"/>
          <w:szCs w:val="24"/>
        </w:rPr>
        <w:t>11月3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日在杭州召开。</w:t>
      </w:r>
    </w:p>
    <w:p>
      <w:pPr>
        <w:spacing w:after="50" w:line="360" w:lineRule="auto"/>
        <w:ind w:firstLine="48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本届国家自然科学基金委重大研究计划“情感和记忆的神经环路基础”2017年度总结会由国家自然科学基金委员会主办，浙江大学神经科学研究所承办，浙江省神经科学学会协办。</w:t>
      </w:r>
    </w:p>
    <w:p>
      <w:pPr>
        <w:spacing w:after="50" w:line="360" w:lineRule="auto"/>
        <w:ind w:firstLine="48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会议的时间为</w:t>
      </w: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11月2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日－11月3日（1日报到），会议的目的是总结</w:t>
      </w: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年度重大研究计划“情感和记忆的神经环路基础”各项目的执行情况，交流项目执行过程所遇问题及并为</w:t>
      </w:r>
      <w:r>
        <w:rPr>
          <w:rFonts w:hint="eastAsia" w:asciiTheme="minorEastAsia" w:hAnsiTheme="minorEastAsia" w:eastAsiaTheme="minorEastAsia"/>
          <w:sz w:val="24"/>
          <w:szCs w:val="24"/>
        </w:rPr>
        <w:t>下一阶段的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项目布局和项目申请提出指导，促进国内外情感和记忆的神经环路基础研究领域的国际交流和合作，凝练研究方向，共同探讨该领域的未来发展趋势和共同感兴趣的科学问题。今年国际研讨会部分的主题是情感和认知的神经环路基础，将邀请本领域国际和国内杰出专家参加。</w:t>
      </w:r>
    </w:p>
    <w:p>
      <w:pPr>
        <w:spacing w:after="50" w:line="360" w:lineRule="auto"/>
        <w:ind w:firstLine="480"/>
        <w:rPr>
          <w:rFonts w:cs="Times New Roman" w:asciiTheme="minorEastAsia" w:hAnsiTheme="minorEastAsia" w:eastAsiaTheme="minorEastAsia"/>
          <w:sz w:val="24"/>
          <w:szCs w:val="24"/>
          <w:highlight w:val="yellow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在重大研究计划年度总结会开展之前（</w:t>
      </w: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10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月29日</w:t>
      </w:r>
      <w:r>
        <w:rPr>
          <w:rFonts w:asciiTheme="minorEastAsia" w:hAnsiTheme="minorEastAsia" w:eastAsiaTheme="minorEastAsia"/>
          <w:sz w:val="24"/>
          <w:szCs w:val="24"/>
        </w:rPr>
        <w:t>—</w:t>
      </w:r>
      <w:r>
        <w:rPr>
          <w:rFonts w:hint="eastAsia" w:asciiTheme="minorEastAsia" w:hAnsiTheme="minorEastAsia" w:eastAsiaTheme="minorEastAsia"/>
          <w:sz w:val="24"/>
          <w:szCs w:val="24"/>
        </w:rPr>
        <w:t>11月1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日，28日报到），将在浙江大学举办为期4天的“多尺度脑成像技术培训班”。培训班将以不同尺度的脑成像技术和方法为主体，涉及超分辨荧光显微成像技术、在体成像技术、</w:t>
      </w:r>
      <w:r>
        <w:rPr>
          <w:rFonts w:cs="宋体" w:asciiTheme="minorEastAsia" w:hAnsiTheme="minorEastAsia" w:eastAsiaTheme="minorEastAsia"/>
          <w:sz w:val="24"/>
          <w:szCs w:val="24"/>
        </w:rPr>
        <w:t>核磁共振成像技术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、大尺度电子显微成像技术等方面，培训具体环节包括专题报告、技术研讨、以及具体的实验演示、实验操作等。</w:t>
      </w:r>
    </w:p>
    <w:p>
      <w:pPr>
        <w:pStyle w:val="18"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大会学术委员会</w:t>
      </w:r>
    </w:p>
    <w:p>
      <w:pPr>
        <w:pStyle w:val="18"/>
        <w:ind w:left="720" w:firstLine="0"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主席：段树民</w:t>
      </w:r>
    </w:p>
    <w:p>
      <w:pPr>
        <w:pStyle w:val="18"/>
        <w:ind w:left="720" w:firstLine="0"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委员会：郭爱克、饶毅、周江宁、骆清铭、毛兰群、唐北沙、张志珺、李晓明</w:t>
      </w:r>
    </w:p>
    <w:p>
      <w:pPr>
        <w:pStyle w:val="18"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大会组织委员会</w:t>
      </w:r>
    </w:p>
    <w:p>
      <w:pPr>
        <w:ind w:left="482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 主席：王菁</w:t>
      </w:r>
    </w:p>
    <w:p>
      <w:pPr>
        <w:ind w:left="482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 执行主席：陈忠、胡海岚</w:t>
      </w:r>
    </w:p>
    <w:p>
      <w:pPr>
        <w:ind w:firstLine="720" w:firstLineChars="3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秘书长：赵经纬、杨巍</w:t>
      </w:r>
    </w:p>
    <w:p>
      <w:pPr>
        <w:ind w:firstLine="720" w:firstLineChars="3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秘书：刘玉慧、刘莉</w:t>
      </w:r>
    </w:p>
    <w:p>
      <w:pPr>
        <w:pStyle w:val="18"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会议注册费、日程及地点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1、注册费及类别：旅费和住宿费自理，会议将收取一定注册费（包含餐费）。</w:t>
      </w:r>
      <w:r>
        <w:rPr>
          <w:rFonts w:hint="eastAsia" w:asciiTheme="minorEastAsia" w:hAnsiTheme="minorEastAsia" w:eastAsiaTheme="minorEastAsia"/>
          <w:sz w:val="24"/>
          <w:szCs w:val="24"/>
        </w:rPr>
        <w:t>各位同仁，</w:t>
      </w:r>
      <w:r>
        <w:rPr>
          <w:rFonts w:asciiTheme="minorEastAsia" w:hAnsiTheme="minorEastAsia" w:eastAsiaTheme="minorEastAsia"/>
          <w:sz w:val="24"/>
          <w:szCs w:val="24"/>
        </w:rPr>
        <w:t>如果您确定只参加培训班，不参加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国际学术交流会议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，请务必在参会回执中注明。</w:t>
      </w:r>
    </w:p>
    <w:tbl>
      <w:tblPr>
        <w:tblStyle w:val="17"/>
        <w:tblpPr w:leftFromText="180" w:rightFromText="180" w:vertAnchor="text" w:horzAnchor="margin" w:tblpY="320"/>
        <w:tblOverlap w:val="never"/>
        <w:tblW w:w="9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53"/>
        <w:gridCol w:w="1325"/>
        <w:gridCol w:w="1114"/>
        <w:gridCol w:w="1534"/>
        <w:gridCol w:w="1150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代表类型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参会类型（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日前）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参会类型（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28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前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培训+会议（A）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会议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（B）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（C）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培训+会议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（A）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会议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（B）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（C）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7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教师代表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1600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1700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学生代表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800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800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900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7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免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r>
        <w:rPr>
          <w:rFonts w:asciiTheme="minorEastAsia" w:hAnsiTheme="minorEastAsia" w:eastAsiaTheme="minorEastAsia"/>
          <w:sz w:val="24"/>
          <w:szCs w:val="24"/>
        </w:rPr>
        <w:t>注释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A：参加培训班，并参加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国际</w:t>
      </w:r>
      <w:r>
        <w:rPr>
          <w:rFonts w:hint="eastAsia" w:asciiTheme="minorEastAsia" w:hAnsiTheme="minorEastAsia" w:eastAsiaTheme="minorEastAsia"/>
          <w:sz w:val="24"/>
          <w:szCs w:val="24"/>
        </w:rPr>
        <w:t>研讨</w:t>
      </w:r>
      <w:r>
        <w:rPr>
          <w:rFonts w:asciiTheme="minorEastAsia" w:hAnsiTheme="minorEastAsia" w:eastAsiaTheme="minorEastAsia"/>
          <w:sz w:val="24"/>
          <w:szCs w:val="24"/>
        </w:rPr>
        <w:t>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B：不参加培训班，只参加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国际</w:t>
      </w:r>
      <w:r>
        <w:rPr>
          <w:rFonts w:hint="eastAsia" w:asciiTheme="minorEastAsia" w:hAnsiTheme="minorEastAsia" w:eastAsiaTheme="minorEastAsia"/>
          <w:sz w:val="24"/>
          <w:szCs w:val="24"/>
        </w:rPr>
        <w:t>研讨会”</w:t>
      </w:r>
      <w:r>
        <w:rPr>
          <w:rFonts w:asciiTheme="minorEastAsia" w:hAnsiTheme="minorEastAsia" w:eastAsiaTheme="minorEastAsia"/>
          <w:sz w:val="24"/>
          <w:szCs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C：只参加培训班，不参加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国际</w:t>
      </w:r>
      <w:r>
        <w:rPr>
          <w:rFonts w:hint="eastAsia" w:asciiTheme="minorEastAsia" w:hAnsiTheme="minorEastAsia" w:eastAsiaTheme="minorEastAsia"/>
          <w:sz w:val="24"/>
          <w:szCs w:val="24"/>
        </w:rPr>
        <w:t>研讨</w:t>
      </w:r>
      <w:r>
        <w:rPr>
          <w:rFonts w:asciiTheme="minorEastAsia" w:hAnsiTheme="minorEastAsia" w:eastAsiaTheme="minorEastAsia"/>
          <w:sz w:val="24"/>
          <w:szCs w:val="24"/>
        </w:rPr>
        <w:t>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2、会议日程安排：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1）“</w:t>
      </w:r>
      <w:r>
        <w:rPr>
          <w:rFonts w:asciiTheme="minorEastAsia" w:hAnsiTheme="minorEastAsia" w:eastAsiaTheme="minorEastAsia"/>
          <w:sz w:val="24"/>
          <w:szCs w:val="24"/>
        </w:rPr>
        <w:t>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”及“</w:t>
      </w:r>
      <w:r>
        <w:rPr>
          <w:rFonts w:asciiTheme="minorEastAsia" w:hAnsiTheme="minorEastAsia" w:eastAsiaTheme="minorEastAsia"/>
          <w:sz w:val="24"/>
          <w:szCs w:val="24"/>
        </w:rPr>
        <w:t>国际</w:t>
      </w:r>
      <w:r>
        <w:rPr>
          <w:rFonts w:hint="eastAsia" w:asciiTheme="minorEastAsia" w:hAnsiTheme="minorEastAsia" w:eastAsiaTheme="minorEastAsia"/>
          <w:sz w:val="24"/>
          <w:szCs w:val="24"/>
        </w:rPr>
        <w:t>研讨</w:t>
      </w:r>
      <w:r>
        <w:rPr>
          <w:rFonts w:asciiTheme="minorEastAsia" w:hAnsiTheme="minorEastAsia" w:eastAsiaTheme="minorEastAsia"/>
          <w:sz w:val="24"/>
          <w:szCs w:val="24"/>
        </w:rPr>
        <w:t>会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asciiTheme="minorEastAsia" w:hAnsiTheme="minorEastAsia" w:eastAsiaTheme="minorEastAsia"/>
          <w:sz w:val="24"/>
          <w:szCs w:val="24"/>
        </w:rPr>
        <w:t>年11月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日1</w:t>
      </w: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:00-18:00报到</w:t>
      </w:r>
      <w:r>
        <w:rPr>
          <w:rFonts w:hint="eastAsia" w:asciiTheme="minorEastAsia" w:hAnsiTheme="minorEastAsia" w:eastAsiaTheme="minorEastAsia"/>
          <w:sz w:val="24"/>
          <w:szCs w:val="24"/>
        </w:rPr>
        <w:t>，2</w:t>
      </w:r>
      <w:r>
        <w:rPr>
          <w:rFonts w:asciiTheme="minorEastAsia" w:hAnsiTheme="minorEastAsia" w:eastAsia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/>
          <w:sz w:val="24"/>
          <w:szCs w:val="24"/>
        </w:rPr>
        <w:t>~3</w:t>
      </w:r>
      <w:r>
        <w:rPr>
          <w:rFonts w:asciiTheme="minorEastAsia" w:hAnsiTheme="minorEastAsia" w:eastAsiaTheme="minorEastAsia"/>
          <w:sz w:val="24"/>
          <w:szCs w:val="24"/>
        </w:rPr>
        <w:t>日全天会议</w:t>
      </w:r>
    </w:p>
    <w:p>
      <w:p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2）培训班</w:t>
      </w:r>
    </w:p>
    <w:p>
      <w:p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</w:rPr>
        <w:t>7年</w:t>
      </w:r>
      <w:r>
        <w:rPr>
          <w:rFonts w:hint="eastAsia" w:asciiTheme="minorEastAsia" w:hAnsiTheme="minorEastAsia" w:eastAsiaTheme="minorEastAsia"/>
          <w:sz w:val="24"/>
          <w:szCs w:val="24"/>
        </w:rPr>
        <w:t>10月</w:t>
      </w:r>
      <w:r>
        <w:rPr>
          <w:rFonts w:hint="eastAsia" w:asciiTheme="minorEastAsia" w:hAnsiTheme="minorEastAsia" w:eastAsiaTheme="minorEastAsia"/>
          <w:sz w:val="24"/>
          <w:szCs w:val="24"/>
        </w:rPr>
        <w:t>27日1</w:t>
      </w:r>
      <w:r>
        <w:rPr>
          <w:rFonts w:hint="eastAsia" w:asciiTheme="minorEastAsia" w:hAnsiTheme="minorEastAsia" w:eastAsiaTheme="minorEastAsia"/>
          <w:sz w:val="24"/>
          <w:szCs w:val="24"/>
        </w:rPr>
        <w:t>4:00</w:t>
      </w:r>
      <w:r>
        <w:rPr>
          <w:rFonts w:hint="eastAsia" w:asciiTheme="minorEastAsia" w:hAnsiTheme="minorEastAsia" w:eastAsiaTheme="minorEastAsia"/>
          <w:sz w:val="24"/>
          <w:szCs w:val="24"/>
        </w:rPr>
        <w:t>-18:00报到，</w:t>
      </w:r>
      <w:r>
        <w:rPr>
          <w:rFonts w:hint="eastAsia" w:asciiTheme="minorEastAsia" w:hAnsiTheme="minorEastAsia" w:eastAsiaTheme="minorEastAsia"/>
          <w:sz w:val="24"/>
          <w:szCs w:val="24"/>
        </w:rPr>
        <w:t>28日</w:t>
      </w:r>
      <w:r>
        <w:rPr>
          <w:rFonts w:hint="eastAsia" w:asciiTheme="minorEastAsia" w:hAnsiTheme="minorEastAsia" w:eastAsiaTheme="minorEastAsia"/>
          <w:sz w:val="24"/>
          <w:szCs w:val="24"/>
        </w:rPr>
        <w:t>~1日培训</w:t>
      </w:r>
    </w:p>
    <w:p>
      <w:p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/>
          <w:sz w:val="24"/>
          <w:szCs w:val="24"/>
        </w:rPr>
        <w:t>会议及住宿地点：</w:t>
      </w:r>
    </w:p>
    <w:p>
      <w:p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A：</w:t>
      </w:r>
      <w:r>
        <w:rPr>
          <w:rFonts w:hint="eastAsia" w:asciiTheme="minorEastAsia" w:hAnsiTheme="minorEastAsia" w:eastAsiaTheme="minorEastAsia"/>
          <w:sz w:val="24"/>
          <w:szCs w:val="24"/>
        </w:rPr>
        <w:t>“重大研究计划年度总结会</w:t>
      </w:r>
      <w:r>
        <w:rPr>
          <w:rFonts w:hint="eastAsia" w:asciiTheme="minorEastAsia" w:hAnsiTheme="minorEastAsia" w:eastAsiaTheme="minorEastAsia"/>
          <w:sz w:val="24"/>
          <w:szCs w:val="24"/>
        </w:rPr>
        <w:t>”和</w:t>
      </w:r>
      <w:r>
        <w:rPr>
          <w:rFonts w:hint="eastAsia" w:asciiTheme="minorEastAsia" w:hAnsiTheme="minorEastAsia" w:eastAsiaTheme="minorEastAsia"/>
          <w:sz w:val="24"/>
          <w:szCs w:val="24"/>
        </w:rPr>
        <w:t>“国际</w:t>
      </w:r>
      <w:r>
        <w:rPr>
          <w:rFonts w:hint="eastAsia" w:asciiTheme="minorEastAsia" w:hAnsiTheme="minorEastAsia" w:eastAsiaTheme="minorEastAsia"/>
          <w:sz w:val="24"/>
          <w:szCs w:val="24"/>
        </w:rPr>
        <w:t>研讨会</w:t>
      </w:r>
      <w:r>
        <w:rPr>
          <w:rFonts w:hint="eastAsia" w:asciiTheme="minorEastAsia" w:hAnsiTheme="minorEastAsia" w:eastAsiaTheme="minorEastAsia"/>
          <w:sz w:val="24"/>
          <w:szCs w:val="24"/>
        </w:rPr>
        <w:t>”会议地点：</w:t>
      </w:r>
      <w:r>
        <w:rPr>
          <w:rFonts w:hint="eastAsia" w:asciiTheme="minorEastAsia" w:hAnsiTheme="minorEastAsia" w:eastAsiaTheme="minorEastAsia"/>
          <w:sz w:val="24"/>
          <w:szCs w:val="24"/>
        </w:rPr>
        <w:t>浙江君尚饭店君尚厅。地址：杭州市西湖区三墩镇灯彩街539号,近环镇北路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电话：0571</w:t>
      </w:r>
      <w:r>
        <w:rPr>
          <w:rFonts w:hint="eastAsia" w:asciiTheme="minorEastAsia" w:hAnsiTheme="minorEastAsia" w:eastAsiaTheme="minorEastAsia"/>
          <w:sz w:val="24"/>
          <w:szCs w:val="24"/>
        </w:rPr>
        <w:t>-88006868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/>
          <w:sz w:val="24"/>
          <w:szCs w:val="24"/>
        </w:rPr>
        <w:t>：培训班地点：</w:t>
      </w:r>
      <w:r>
        <w:rPr>
          <w:rFonts w:hint="eastAsia" w:asciiTheme="minorEastAsia" w:hAnsiTheme="minorEastAsia" w:eastAsiaTheme="minorEastAsia"/>
          <w:sz w:val="24"/>
          <w:szCs w:val="24"/>
        </w:rPr>
        <w:t>浙江大学紫金港校区医学院。按照注册的先后顺序，名额为70人。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三、会议联系方式：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会议联系邮箱：</w:t>
      </w:r>
      <w:r>
        <w:rPr>
          <w:rFonts w:hint="eastAsia" w:asciiTheme="minorEastAsia" w:hAnsiTheme="minorEastAsia" w:eastAsiaTheme="minorEastAsia"/>
          <w:sz w:val="24"/>
          <w:szCs w:val="24"/>
        </w:rPr>
        <w:t>0915056</w:t>
      </w:r>
      <w:r>
        <w:rPr>
          <w:rFonts w:asciiTheme="minorEastAsia" w:hAnsiTheme="minorEastAsia" w:eastAsiaTheme="minorEastAsia"/>
          <w:sz w:val="24"/>
          <w:szCs w:val="24"/>
        </w:rPr>
        <w:t>@</w:t>
      </w:r>
      <w:r>
        <w:rPr>
          <w:rFonts w:hint="eastAsia" w:asciiTheme="minorEastAsia" w:hAnsiTheme="minorEastAsia" w:eastAsiaTheme="minorEastAsia"/>
          <w:sz w:val="24"/>
          <w:szCs w:val="24"/>
        </w:rPr>
        <w:t>zju.edu.cn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会议联系人</w:t>
      </w:r>
      <w:r>
        <w:rPr>
          <w:rFonts w:hint="eastAsia" w:asciiTheme="minorEastAsia" w:hAnsiTheme="minorEastAsia" w:eastAsiaTheme="minorEastAsia"/>
          <w:sz w:val="24"/>
          <w:szCs w:val="24"/>
        </w:rPr>
        <w:t>：刘玉慧，浙江大学神经科学研究所</w:t>
      </w:r>
      <w:r>
        <w:rPr>
          <w:rFonts w:asciiTheme="minorEastAsia" w:hAnsiTheme="minorEastAsia" w:eastAsiaTheme="minorEastAsia"/>
          <w:sz w:val="24"/>
          <w:szCs w:val="24"/>
        </w:rPr>
        <w:t>，电话：</w:t>
      </w:r>
      <w:r>
        <w:rPr>
          <w:rFonts w:hint="eastAsia" w:asciiTheme="minorEastAsia" w:hAnsiTheme="minorEastAsia" w:eastAsiaTheme="minorEastAsia"/>
          <w:sz w:val="24"/>
          <w:szCs w:val="24"/>
        </w:rPr>
        <w:t>18158515080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会议相关网站：</w:t>
      </w:r>
      <w:r>
        <w:rPr>
          <w:rFonts w:asciiTheme="minorEastAsia" w:hAnsiTheme="minorEastAsia" w:eastAsiaTheme="minorEastAsia"/>
          <w:sz w:val="24"/>
          <w:szCs w:val="24"/>
        </w:rPr>
        <w:t>http://www.emnc.net/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四、汇款信息：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开户名称：</w:t>
      </w:r>
      <w:r>
        <w:rPr>
          <w:rFonts w:asciiTheme="minorEastAsia" w:hAnsiTheme="minorEastAsia" w:eastAsiaTheme="minorEastAsia"/>
          <w:sz w:val="24"/>
          <w:szCs w:val="24"/>
        </w:rPr>
        <w:t>浙江省神经科学学会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开户银行：10450000000531972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银行账号：华夏银行杭州分行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eastAsiaTheme="minorEastAsia"/>
          <w:b/>
          <w:szCs w:val="24"/>
        </w:rPr>
      </w:pPr>
      <w:r>
        <w:rPr>
          <w:rFonts w:hint="eastAsia" w:asciiTheme="minorEastAsia" w:hAnsiTheme="minorEastAsia" w:eastAsiaTheme="minorEastAsia"/>
          <w:b/>
          <w:szCs w:val="24"/>
        </w:rPr>
        <w:t>注：请在汇款时务必注明重大研究计划、姓名、发票抬头信息</w:t>
      </w:r>
    </w:p>
    <w:p>
      <w:pPr>
        <w:spacing w:line="360" w:lineRule="auto"/>
        <w:jc w:val="right"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国家自然科学基金委重大研究计划“情感和记忆的神经环路基础”</w:t>
      </w:r>
    </w:p>
    <w:p>
      <w:pPr>
        <w:spacing w:line="360" w:lineRule="auto"/>
        <w:ind w:right="240" w:firstLine="4025"/>
        <w:jc w:val="right"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2017年度总结会筹备委员会</w:t>
      </w:r>
    </w:p>
    <w:p>
      <w:pPr>
        <w:spacing w:line="360" w:lineRule="auto"/>
        <w:ind w:right="240" w:firstLine="4578" w:firstLineChars="1900"/>
        <w:jc w:val="right"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2017.6.23</w:t>
      </w:r>
    </w:p>
    <w:bookmarkEnd w:id="0"/>
    <w:p>
      <w:pPr>
        <w:spacing w:before="100" w:beforeAutospacing="1" w:after="100" w:afterAutospacing="1" w:line="360" w:lineRule="auto"/>
        <w:ind w:right="241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附件：参会回执</w:t>
      </w:r>
    </w:p>
    <w:tbl>
      <w:tblPr>
        <w:tblStyle w:val="17"/>
        <w:tblW w:w="113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514"/>
        <w:gridCol w:w="514"/>
        <w:gridCol w:w="521"/>
        <w:gridCol w:w="897"/>
        <w:gridCol w:w="965"/>
        <w:gridCol w:w="1015"/>
        <w:gridCol w:w="514"/>
        <w:gridCol w:w="894"/>
        <w:gridCol w:w="867"/>
        <w:gridCol w:w="1021"/>
        <w:gridCol w:w="2006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基金委重大研究计划2017年度总结会、国际研讨会及培训班参会回执表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345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参会类型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发票要求(请写明每张发票金额和抬头)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315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43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435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4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78" w:type="dxa"/>
          <w:trHeight w:val="44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6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FF"/>
                <w:kern w:val="0"/>
                <w:sz w:val="22"/>
                <w:szCs w:val="22"/>
              </w:rPr>
              <w:t>1.请将回执表发到会议专用邮箱：0915056</w:t>
            </w:r>
            <w:r>
              <w:rPr>
                <w:rFonts w:hint="eastAsia" w:ascii="Arial Unicode MS" w:hAnsi="Arial Unicode MS" w:eastAsia="Arial Unicode MS" w:cs="Arial Unicode MS"/>
                <w:color w:val="0000FF"/>
                <w:kern w:val="0"/>
                <w:sz w:val="22"/>
                <w:szCs w:val="22"/>
              </w:rPr>
              <w:t xml:space="preserve">@zju.edu.cn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FF"/>
                <w:kern w:val="0"/>
                <w:sz w:val="22"/>
                <w:szCs w:val="22"/>
              </w:rPr>
              <w:t>2.关于会议注册及宾馆预订等会务问题，请咨询电话0571-88206092，刘玉慧老师。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67" w:type="dxa"/>
            <w:gridSpan w:val="1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="100" w:beforeAutospacing="1" w:after="100" w:afterAutospacing="1" w:line="360" w:lineRule="auto"/>
        <w:ind w:right="241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CDF"/>
    <w:multiLevelType w:val="multilevel"/>
    <w:tmpl w:val="6DB45CD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00"/>
    <w:rsid w:val="00020830"/>
    <w:rsid w:val="00036116"/>
    <w:rsid w:val="00052C3E"/>
    <w:rsid w:val="00061572"/>
    <w:rsid w:val="00074074"/>
    <w:rsid w:val="000B10CD"/>
    <w:rsid w:val="00113CE2"/>
    <w:rsid w:val="001260FB"/>
    <w:rsid w:val="00147C71"/>
    <w:rsid w:val="001679BA"/>
    <w:rsid w:val="001861D9"/>
    <w:rsid w:val="0019522D"/>
    <w:rsid w:val="001C673F"/>
    <w:rsid w:val="001C6F52"/>
    <w:rsid w:val="001E1CCC"/>
    <w:rsid w:val="00202A25"/>
    <w:rsid w:val="0020584F"/>
    <w:rsid w:val="00216BB9"/>
    <w:rsid w:val="00227458"/>
    <w:rsid w:val="00233379"/>
    <w:rsid w:val="0024424E"/>
    <w:rsid w:val="00244BCB"/>
    <w:rsid w:val="00247581"/>
    <w:rsid w:val="00251C3D"/>
    <w:rsid w:val="00254A38"/>
    <w:rsid w:val="00272803"/>
    <w:rsid w:val="002C1CD1"/>
    <w:rsid w:val="002D159C"/>
    <w:rsid w:val="002E0104"/>
    <w:rsid w:val="003152B6"/>
    <w:rsid w:val="003739F0"/>
    <w:rsid w:val="003809B6"/>
    <w:rsid w:val="003A09DA"/>
    <w:rsid w:val="003B14B9"/>
    <w:rsid w:val="003D6D57"/>
    <w:rsid w:val="003F7E88"/>
    <w:rsid w:val="00411008"/>
    <w:rsid w:val="00413035"/>
    <w:rsid w:val="004316F3"/>
    <w:rsid w:val="0044405A"/>
    <w:rsid w:val="00490AFC"/>
    <w:rsid w:val="004B3DFE"/>
    <w:rsid w:val="004D5D4B"/>
    <w:rsid w:val="004E278F"/>
    <w:rsid w:val="004F2609"/>
    <w:rsid w:val="00520AB7"/>
    <w:rsid w:val="00534C82"/>
    <w:rsid w:val="00546B83"/>
    <w:rsid w:val="00563C8A"/>
    <w:rsid w:val="0058336A"/>
    <w:rsid w:val="00590164"/>
    <w:rsid w:val="0059403D"/>
    <w:rsid w:val="00597E24"/>
    <w:rsid w:val="005A345D"/>
    <w:rsid w:val="005B6A0C"/>
    <w:rsid w:val="005C2DDC"/>
    <w:rsid w:val="005C2F12"/>
    <w:rsid w:val="005C79D7"/>
    <w:rsid w:val="005D5B27"/>
    <w:rsid w:val="005D60F8"/>
    <w:rsid w:val="005E2AA3"/>
    <w:rsid w:val="005F2B73"/>
    <w:rsid w:val="00625AD3"/>
    <w:rsid w:val="0064204D"/>
    <w:rsid w:val="00642CAB"/>
    <w:rsid w:val="00663232"/>
    <w:rsid w:val="006D11CB"/>
    <w:rsid w:val="006D37FD"/>
    <w:rsid w:val="00747F4B"/>
    <w:rsid w:val="007929EC"/>
    <w:rsid w:val="007C2F5D"/>
    <w:rsid w:val="007E2BF4"/>
    <w:rsid w:val="007F32B6"/>
    <w:rsid w:val="007F5C21"/>
    <w:rsid w:val="00820976"/>
    <w:rsid w:val="008402FF"/>
    <w:rsid w:val="00881B79"/>
    <w:rsid w:val="00885F3F"/>
    <w:rsid w:val="0088608E"/>
    <w:rsid w:val="008B3D23"/>
    <w:rsid w:val="008C4CF9"/>
    <w:rsid w:val="0090011C"/>
    <w:rsid w:val="00901F8B"/>
    <w:rsid w:val="0092212A"/>
    <w:rsid w:val="009241D0"/>
    <w:rsid w:val="00952F49"/>
    <w:rsid w:val="00961D24"/>
    <w:rsid w:val="00973AB7"/>
    <w:rsid w:val="00975079"/>
    <w:rsid w:val="00975D3B"/>
    <w:rsid w:val="00991DFD"/>
    <w:rsid w:val="00997637"/>
    <w:rsid w:val="009F489F"/>
    <w:rsid w:val="00A01770"/>
    <w:rsid w:val="00A113A2"/>
    <w:rsid w:val="00A1753D"/>
    <w:rsid w:val="00A77184"/>
    <w:rsid w:val="00A85600"/>
    <w:rsid w:val="00A91E44"/>
    <w:rsid w:val="00A9229F"/>
    <w:rsid w:val="00AE19C1"/>
    <w:rsid w:val="00AF354B"/>
    <w:rsid w:val="00AF5BF3"/>
    <w:rsid w:val="00AF6848"/>
    <w:rsid w:val="00B53E4D"/>
    <w:rsid w:val="00B73C14"/>
    <w:rsid w:val="00BA3C52"/>
    <w:rsid w:val="00BC2E33"/>
    <w:rsid w:val="00BC2E8B"/>
    <w:rsid w:val="00BF38B8"/>
    <w:rsid w:val="00C0467F"/>
    <w:rsid w:val="00C17337"/>
    <w:rsid w:val="00C235F4"/>
    <w:rsid w:val="00C3162D"/>
    <w:rsid w:val="00C425FC"/>
    <w:rsid w:val="00C609C1"/>
    <w:rsid w:val="00C755C2"/>
    <w:rsid w:val="00C76C15"/>
    <w:rsid w:val="00CB01B0"/>
    <w:rsid w:val="00CB7C7A"/>
    <w:rsid w:val="00CC1F1D"/>
    <w:rsid w:val="00CC29E9"/>
    <w:rsid w:val="00CC3854"/>
    <w:rsid w:val="00CD65B5"/>
    <w:rsid w:val="00CE5679"/>
    <w:rsid w:val="00D163A2"/>
    <w:rsid w:val="00D317E8"/>
    <w:rsid w:val="00D41CBC"/>
    <w:rsid w:val="00D44AB1"/>
    <w:rsid w:val="00D52268"/>
    <w:rsid w:val="00D56A93"/>
    <w:rsid w:val="00D93376"/>
    <w:rsid w:val="00D973B0"/>
    <w:rsid w:val="00E262DF"/>
    <w:rsid w:val="00E3297A"/>
    <w:rsid w:val="00E409D4"/>
    <w:rsid w:val="00E55538"/>
    <w:rsid w:val="00E965BF"/>
    <w:rsid w:val="00EE2336"/>
    <w:rsid w:val="00F22B33"/>
    <w:rsid w:val="00F27482"/>
    <w:rsid w:val="00F27C63"/>
    <w:rsid w:val="00F45189"/>
    <w:rsid w:val="00F47CD7"/>
    <w:rsid w:val="00F670FE"/>
    <w:rsid w:val="00F82BAC"/>
    <w:rsid w:val="00F94BF7"/>
    <w:rsid w:val="00FA44D9"/>
    <w:rsid w:val="00FC0407"/>
    <w:rsid w:val="77675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Date"/>
    <w:basedOn w:val="1"/>
    <w:next w:val="1"/>
    <w:link w:val="19"/>
    <w:semiHidden/>
    <w:uiPriority w:val="99"/>
    <w:pPr>
      <w:ind w:left="100" w:leftChars="2500"/>
    </w:pPr>
  </w:style>
  <w:style w:type="paragraph" w:styleId="4">
    <w:name w:val="endnote text"/>
    <w:basedOn w:val="1"/>
    <w:link w:val="28"/>
    <w:unhideWhenUsed/>
    <w:uiPriority w:val="99"/>
    <w:pPr>
      <w:snapToGrid w:val="0"/>
      <w:jc w:val="left"/>
    </w:pPr>
  </w:style>
  <w:style w:type="paragraph" w:styleId="5">
    <w:name w:val="Balloon Text"/>
    <w:basedOn w:val="1"/>
    <w:link w:val="30"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9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endnote reference"/>
    <w:basedOn w:val="11"/>
    <w:unhideWhenUsed/>
    <w:uiPriority w:val="99"/>
    <w:rPr>
      <w:vertAlign w:val="superscript"/>
    </w:rPr>
  </w:style>
  <w:style w:type="character" w:styleId="14">
    <w:name w:val="Emphasis"/>
    <w:basedOn w:val="11"/>
    <w:qFormat/>
    <w:locked/>
    <w:uiPriority w:val="20"/>
    <w:rPr>
      <w:i/>
      <w:iCs/>
    </w:rPr>
  </w:style>
  <w:style w:type="character" w:styleId="15">
    <w:name w:val="Hyperlink"/>
    <w:basedOn w:val="11"/>
    <w:uiPriority w:val="99"/>
    <w:rPr>
      <w:color w:val="0000FF"/>
      <w:u w:val="single"/>
    </w:rPr>
  </w:style>
  <w:style w:type="character" w:styleId="16">
    <w:name w:val="footnote reference"/>
    <w:basedOn w:val="11"/>
    <w:unhideWhenUsed/>
    <w:uiPriority w:val="99"/>
    <w:rPr>
      <w:vertAlign w:val="superscript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1"/>
    <w:link w:val="3"/>
    <w:semiHidden/>
    <w:locked/>
    <w:uiPriority w:val="99"/>
  </w:style>
  <w:style w:type="character" w:customStyle="1" w:styleId="20">
    <w:name w:val="纯文本 Char"/>
    <w:basedOn w:val="11"/>
    <w:link w:val="2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页眉 Char"/>
    <w:basedOn w:val="11"/>
    <w:link w:val="7"/>
    <w:uiPriority w:val="99"/>
    <w:rPr>
      <w:rFonts w:cs="Calibri"/>
      <w:sz w:val="18"/>
      <w:szCs w:val="18"/>
    </w:rPr>
  </w:style>
  <w:style w:type="character" w:customStyle="1" w:styleId="22">
    <w:name w:val="页脚 Char"/>
    <w:basedOn w:val="11"/>
    <w:link w:val="6"/>
    <w:uiPriority w:val="99"/>
    <w:rPr>
      <w:rFonts w:cs="Calibri"/>
      <w:sz w:val="18"/>
      <w:szCs w:val="18"/>
    </w:rPr>
  </w:style>
  <w:style w:type="character" w:customStyle="1" w:styleId="23">
    <w:name w:val="apple-style-span"/>
    <w:basedOn w:val="11"/>
    <w:uiPriority w:val="0"/>
  </w:style>
  <w:style w:type="character" w:customStyle="1" w:styleId="24">
    <w:name w:val="HTML 预设格式 Char"/>
    <w:basedOn w:val="11"/>
    <w:link w:val="9"/>
    <w:uiPriority w:val="99"/>
    <w:rPr>
      <w:rFonts w:ascii="宋体" w:hAnsi="宋体" w:cs="宋体"/>
      <w:kern w:val="0"/>
      <w:sz w:val="24"/>
      <w:szCs w:val="24"/>
    </w:rPr>
  </w:style>
  <w:style w:type="character" w:customStyle="1" w:styleId="25">
    <w:name w:val="locality"/>
    <w:basedOn w:val="11"/>
    <w:uiPriority w:val="0"/>
  </w:style>
  <w:style w:type="character" w:customStyle="1" w:styleId="26">
    <w:name w:val="street-address"/>
    <w:basedOn w:val="11"/>
    <w:uiPriority w:val="0"/>
  </w:style>
  <w:style w:type="character" w:customStyle="1" w:styleId="27">
    <w:name w:val="apple-converted-space"/>
    <w:basedOn w:val="11"/>
    <w:uiPriority w:val="0"/>
  </w:style>
  <w:style w:type="character" w:customStyle="1" w:styleId="28">
    <w:name w:val="尾注文本 Char"/>
    <w:basedOn w:val="11"/>
    <w:link w:val="4"/>
    <w:semiHidden/>
    <w:uiPriority w:val="99"/>
    <w:rPr>
      <w:rFonts w:cs="Calibri"/>
      <w:szCs w:val="21"/>
    </w:rPr>
  </w:style>
  <w:style w:type="character" w:customStyle="1" w:styleId="29">
    <w:name w:val="脚注文本 Char"/>
    <w:basedOn w:val="11"/>
    <w:link w:val="8"/>
    <w:semiHidden/>
    <w:uiPriority w:val="99"/>
    <w:rPr>
      <w:rFonts w:cs="Calibri"/>
      <w:sz w:val="18"/>
      <w:szCs w:val="18"/>
    </w:rPr>
  </w:style>
  <w:style w:type="character" w:customStyle="1" w:styleId="30">
    <w:name w:val="批注框文本 Char"/>
    <w:basedOn w:val="11"/>
    <w:link w:val="5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7DBCF-B054-46CA-9551-1829E75E3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SIAT</Company>
  <Pages>3</Pages>
  <Words>284</Words>
  <Characters>1619</Characters>
  <Lines>13</Lines>
  <Paragraphs>3</Paragraphs>
  <TotalTime>0</TotalTime>
  <ScaleCrop>false</ScaleCrop>
  <LinksUpToDate>false</LinksUpToDate>
  <CharactersWithSpaces>1900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2017-06-23T05:27:00Z</dcterms:created>
  <dc:creator>Lu Yi</dc:creator>
  <cp:lastModifiedBy>Admin</cp:lastModifiedBy>
  <cp:lastPrinted>2017-06-08T00:36:00Z</cp:lastPrinted>
  <dcterms:modified xsi:type="dcterms:W3CDTF">2017-06-23T07:06:28Z</dcterms:modified>
  <dc:title>国家自然科学基金委重大研究计划“情感和记忆的神经环路基础”2012年度总结会暨国际学术交流会暨光遗传技术全国培训班（2012）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